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D7" w:rsidRPr="00CF1CD7" w:rsidRDefault="00CF1CD7" w:rsidP="00CF1CD7">
      <w:pPr>
        <w:spacing w:before="240" w:after="240" w:line="240" w:lineRule="auto"/>
        <w:outlineLvl w:val="1"/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</w:pPr>
      <w:bookmarkStart w:id="0" w:name="_GoBack"/>
      <w:bookmarkEnd w:id="0"/>
      <w:r w:rsidRPr="00CF1CD7"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  <w:t>When are Financial Reports due?</w:t>
      </w:r>
    </w:p>
    <w:p w:rsidR="00CF1CD7" w:rsidRPr="00CF1CD7" w:rsidRDefault="00CF1CD7" w:rsidP="00CF1CD7">
      <w:pPr>
        <w:spacing w:before="240" w:after="240" w:line="240" w:lineRule="auto"/>
        <w:rPr>
          <w:rFonts w:ascii="&amp;quot" w:eastAsia="Times New Roman" w:hAnsi="&amp;quot" w:cs="Times New Roman"/>
          <w:color w:val="000000"/>
          <w:sz w:val="21"/>
          <w:szCs w:val="21"/>
        </w:rPr>
      </w:pP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t>Financial Reports are due quarterly on the following schedule: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Due August 29, the June 30 dated Year End Financial Statements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Due October 15, the September 30 dated 1st Quarter Financial Statements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Due February 14, the December 31 dated 2nd Quarter Financial Statements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Due May 15, the March 31 dated 3rd Quarter Financial Statements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Due May 31, the Parish Budget for the next Fiscal Year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For Schools: Due May 31, the Preliminary Budget for next Fiscal Year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For Schools: Due September 30, the Final Updated Budget for the Fiscal Year</w:t>
      </w:r>
    </w:p>
    <w:p w:rsidR="00CF1CD7" w:rsidRPr="00CF1CD7" w:rsidRDefault="00CF1CD7" w:rsidP="00CF1CD7">
      <w:pPr>
        <w:spacing w:before="240" w:after="240" w:line="240" w:lineRule="auto"/>
        <w:outlineLvl w:val="1"/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</w:pPr>
      <w:r w:rsidRPr="00CF1CD7"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  <w:t>What Financial Reports are Required to be Submitted to the Office of Parish Accounting?</w:t>
      </w:r>
    </w:p>
    <w:p w:rsidR="00CF1CD7" w:rsidRPr="00CF1CD7" w:rsidRDefault="00CF1CD7" w:rsidP="00CF1CD7">
      <w:pPr>
        <w:spacing w:before="240" w:after="240" w:line="240" w:lineRule="auto"/>
        <w:rPr>
          <w:rFonts w:ascii="&amp;quot" w:eastAsia="Times New Roman" w:hAnsi="&amp;quot" w:cs="Times New Roman"/>
          <w:color w:val="000000"/>
          <w:sz w:val="21"/>
          <w:szCs w:val="21"/>
        </w:rPr>
      </w:pP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t>Financial Statements necessary each quarter: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Statement of Financial Position (Balance Sheet)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Statement of Activities (Income Statement)</w:t>
      </w:r>
    </w:p>
    <w:p w:rsidR="00CF1CD7" w:rsidRPr="00CF1CD7" w:rsidRDefault="00CF1CD7" w:rsidP="00CF1CD7">
      <w:pPr>
        <w:spacing w:before="240" w:after="240" w:line="240" w:lineRule="auto"/>
        <w:rPr>
          <w:rFonts w:ascii="&amp;quot" w:eastAsia="Times New Roman" w:hAnsi="&amp;quot" w:cs="Times New Roman"/>
          <w:color w:val="000000"/>
          <w:sz w:val="21"/>
          <w:szCs w:val="21"/>
        </w:rPr>
      </w:pP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t>The formatting should have the columns quarter to date, year to date, and annual budget as a minimum.</w:t>
      </w:r>
    </w:p>
    <w:p w:rsidR="00CF1CD7" w:rsidRPr="00CF1CD7" w:rsidRDefault="00CF1CD7" w:rsidP="00CF1CD7">
      <w:pPr>
        <w:spacing w:before="240" w:after="240" w:line="240" w:lineRule="auto"/>
        <w:outlineLvl w:val="1"/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</w:pPr>
      <w:r w:rsidRPr="00CF1CD7">
        <w:rPr>
          <w:rFonts w:ascii="&amp;quot" w:eastAsia="Times New Roman" w:hAnsi="&amp;quot" w:cs="Times New Roman"/>
          <w:b/>
          <w:bCs/>
          <w:color w:val="23282D"/>
          <w:sz w:val="38"/>
          <w:szCs w:val="38"/>
        </w:rPr>
        <w:t>How often do I need to remit Insurance and Assessment payments to the Pastoral Center Accounting Office?</w:t>
      </w:r>
    </w:p>
    <w:p w:rsidR="00CF1CD7" w:rsidRPr="00CF1CD7" w:rsidRDefault="00CF1CD7" w:rsidP="00CF1CD7">
      <w:pPr>
        <w:spacing w:before="240" w:after="240" w:line="240" w:lineRule="auto"/>
        <w:rPr>
          <w:rFonts w:ascii="&amp;quot" w:eastAsia="Times New Roman" w:hAnsi="&amp;quot" w:cs="Times New Roman"/>
          <w:color w:val="000000"/>
          <w:sz w:val="21"/>
          <w:szCs w:val="21"/>
        </w:rPr>
      </w:pP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t>Payments to the Diocese:</w:t>
      </w:r>
    </w:p>
    <w:p w:rsidR="00CF1CD7" w:rsidRPr="00CF1CD7" w:rsidRDefault="00CF1CD7" w:rsidP="00CF1CD7">
      <w:pPr>
        <w:spacing w:before="240" w:after="240" w:line="240" w:lineRule="auto"/>
        <w:rPr>
          <w:rFonts w:ascii="&amp;quot" w:eastAsia="Times New Roman" w:hAnsi="&amp;quot" w:cs="Times New Roman"/>
          <w:color w:val="000000"/>
          <w:sz w:val="21"/>
          <w:szCs w:val="21"/>
        </w:rPr>
      </w:pP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t>Monthly payments are required for Health Insurance, Property and Liability/Workers Compensation, and Parish assessment shortfall (Assessment less Projected APA Income).  Loss of health benefits may result for premiums over 90 days past due.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Checks for Health and Property and Liability should be made out to: Diocese of St Petersburg Insurance Funds Trust.</w:t>
      </w:r>
      <w:r w:rsidRPr="00CF1CD7">
        <w:rPr>
          <w:rFonts w:ascii="&amp;quot" w:eastAsia="Times New Roman" w:hAnsi="&amp;quot" w:cs="Times New Roman"/>
          <w:color w:val="000000"/>
          <w:sz w:val="21"/>
          <w:szCs w:val="21"/>
        </w:rPr>
        <w:br/>
        <w:t>Checks for Assessment should be made out to: Diocese of St Petersburg</w:t>
      </w:r>
    </w:p>
    <w:p w:rsidR="00E76671" w:rsidRDefault="00E76671"/>
    <w:sectPr w:rsidR="00E7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D7"/>
    <w:rsid w:val="00CF1CD7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18ED-44C4-4A6E-AC20-E9D5DC67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A. Becker</dc:creator>
  <cp:keywords/>
  <dc:description/>
  <cp:lastModifiedBy>Margaret A. Becker</cp:lastModifiedBy>
  <cp:revision>1</cp:revision>
  <dcterms:created xsi:type="dcterms:W3CDTF">2019-10-02T19:38:00Z</dcterms:created>
  <dcterms:modified xsi:type="dcterms:W3CDTF">2019-10-02T19:40:00Z</dcterms:modified>
</cp:coreProperties>
</file>