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D88" w:rsidRPr="003E3D88" w:rsidRDefault="003E3D88" w:rsidP="003E3D88">
      <w:pPr>
        <w:jc w:val="center"/>
        <w:rPr>
          <w:b/>
          <w:sz w:val="32"/>
        </w:rPr>
      </w:pPr>
      <w:bookmarkStart w:id="0" w:name="_GoBack"/>
      <w:bookmarkEnd w:id="0"/>
      <w:r w:rsidRPr="003E3D88">
        <w:rPr>
          <w:b/>
          <w:sz w:val="32"/>
        </w:rPr>
        <w:t>Annual Parish Assessment Worksheet</w:t>
      </w:r>
    </w:p>
    <w:p w:rsidR="00192D61" w:rsidRPr="005470F6" w:rsidRDefault="001014F5">
      <w:pPr>
        <w:rPr>
          <w:b/>
          <w:sz w:val="28"/>
        </w:rPr>
      </w:pPr>
      <w:r w:rsidRPr="005470F6">
        <w:rPr>
          <w:b/>
          <w:sz w:val="28"/>
        </w:rPr>
        <w:t xml:space="preserve">Parish Assessment </w:t>
      </w:r>
      <w:r w:rsidR="00192D61" w:rsidRPr="005470F6">
        <w:rPr>
          <w:b/>
          <w:sz w:val="28"/>
        </w:rPr>
        <w:t>Calendar:</w:t>
      </w:r>
    </w:p>
    <w:p w:rsidR="000C3B1F" w:rsidRPr="00117983" w:rsidRDefault="0076678A" w:rsidP="0068285F">
      <w:pPr>
        <w:pStyle w:val="ListParagraph"/>
        <w:numPr>
          <w:ilvl w:val="0"/>
          <w:numId w:val="9"/>
        </w:numPr>
        <w:rPr>
          <w:sz w:val="24"/>
          <w:szCs w:val="24"/>
        </w:rPr>
      </w:pPr>
      <w:r>
        <w:rPr>
          <w:sz w:val="24"/>
          <w:szCs w:val="24"/>
        </w:rPr>
        <w:t xml:space="preserve">By </w:t>
      </w:r>
      <w:r w:rsidR="00F11B3F">
        <w:rPr>
          <w:sz w:val="24"/>
          <w:szCs w:val="24"/>
        </w:rPr>
        <w:t>August 31,</w:t>
      </w:r>
      <w:r>
        <w:rPr>
          <w:sz w:val="24"/>
          <w:szCs w:val="24"/>
        </w:rPr>
        <w:t xml:space="preserve"> </w:t>
      </w:r>
      <w:r w:rsidR="005949D3">
        <w:rPr>
          <w:sz w:val="24"/>
          <w:szCs w:val="24"/>
        </w:rPr>
        <w:t>2019</w:t>
      </w:r>
      <w:r w:rsidR="00851A07">
        <w:rPr>
          <w:sz w:val="24"/>
          <w:szCs w:val="24"/>
        </w:rPr>
        <w:t xml:space="preserve">: </w:t>
      </w:r>
      <w:r w:rsidR="00F11B3F">
        <w:rPr>
          <w:sz w:val="24"/>
          <w:szCs w:val="24"/>
        </w:rPr>
        <w:t>Accounting &amp; Finance</w:t>
      </w:r>
      <w:r w:rsidR="000C3B1F" w:rsidRPr="00117983">
        <w:rPr>
          <w:sz w:val="24"/>
          <w:szCs w:val="24"/>
        </w:rPr>
        <w:t xml:space="preserve"> uses all General Ledger revenue </w:t>
      </w:r>
      <w:r w:rsidR="00B05F7F">
        <w:rPr>
          <w:sz w:val="24"/>
          <w:szCs w:val="24"/>
        </w:rPr>
        <w:t xml:space="preserve">and approved expense account balances </w:t>
      </w:r>
      <w:r w:rsidR="00F11B3F">
        <w:rPr>
          <w:sz w:val="24"/>
          <w:szCs w:val="24"/>
        </w:rPr>
        <w:t xml:space="preserve">for the 12 months ended June 30, </w:t>
      </w:r>
      <w:r w:rsidR="005949D3">
        <w:rPr>
          <w:sz w:val="24"/>
          <w:szCs w:val="24"/>
        </w:rPr>
        <w:t>2019</w:t>
      </w:r>
      <w:r w:rsidR="00F11B3F">
        <w:rPr>
          <w:sz w:val="24"/>
          <w:szCs w:val="24"/>
        </w:rPr>
        <w:t xml:space="preserve"> </w:t>
      </w:r>
      <w:r w:rsidR="000C3B1F" w:rsidRPr="00117983">
        <w:rPr>
          <w:sz w:val="24"/>
          <w:szCs w:val="24"/>
        </w:rPr>
        <w:t xml:space="preserve">to populate each parish’s </w:t>
      </w:r>
      <w:r w:rsidR="00F11B3F">
        <w:rPr>
          <w:sz w:val="24"/>
          <w:szCs w:val="24"/>
        </w:rPr>
        <w:t xml:space="preserve">preliminary </w:t>
      </w:r>
      <w:r w:rsidR="000C3B1F" w:rsidRPr="00117983">
        <w:rPr>
          <w:sz w:val="24"/>
          <w:szCs w:val="24"/>
        </w:rPr>
        <w:t xml:space="preserve">Parish Assessment Worksheet. </w:t>
      </w:r>
    </w:p>
    <w:p w:rsidR="00303453" w:rsidRPr="00117983" w:rsidRDefault="000C3B1F" w:rsidP="0068285F">
      <w:pPr>
        <w:pStyle w:val="ListParagraph"/>
        <w:numPr>
          <w:ilvl w:val="0"/>
          <w:numId w:val="9"/>
        </w:numPr>
        <w:rPr>
          <w:sz w:val="24"/>
          <w:szCs w:val="24"/>
        </w:rPr>
      </w:pPr>
      <w:r w:rsidRPr="00117983">
        <w:rPr>
          <w:sz w:val="24"/>
          <w:szCs w:val="24"/>
        </w:rPr>
        <w:t xml:space="preserve">By September </w:t>
      </w:r>
      <w:r w:rsidR="00B05F7F">
        <w:rPr>
          <w:sz w:val="24"/>
          <w:szCs w:val="24"/>
        </w:rPr>
        <w:t xml:space="preserve">15, </w:t>
      </w:r>
      <w:r w:rsidR="005949D3">
        <w:rPr>
          <w:sz w:val="24"/>
          <w:szCs w:val="24"/>
        </w:rPr>
        <w:t>2019</w:t>
      </w:r>
      <w:r w:rsidRPr="00117983">
        <w:rPr>
          <w:sz w:val="24"/>
          <w:szCs w:val="24"/>
        </w:rPr>
        <w:t>: T</w:t>
      </w:r>
      <w:r w:rsidR="00FD24AD" w:rsidRPr="00117983">
        <w:rPr>
          <w:sz w:val="24"/>
          <w:szCs w:val="24"/>
        </w:rPr>
        <w:t xml:space="preserve">he </w:t>
      </w:r>
      <w:r w:rsidRPr="00117983">
        <w:rPr>
          <w:sz w:val="24"/>
          <w:szCs w:val="24"/>
        </w:rPr>
        <w:t xml:space="preserve">parish’s </w:t>
      </w:r>
      <w:r w:rsidR="00B05F7F">
        <w:rPr>
          <w:sz w:val="24"/>
          <w:szCs w:val="24"/>
        </w:rPr>
        <w:t xml:space="preserve">preliminary </w:t>
      </w:r>
      <w:r w:rsidR="00FD24AD" w:rsidRPr="00117983">
        <w:rPr>
          <w:sz w:val="24"/>
          <w:szCs w:val="24"/>
        </w:rPr>
        <w:t>Parish Assessment Worksheet is distributed via emai</w:t>
      </w:r>
      <w:r w:rsidR="00B05F7F">
        <w:rPr>
          <w:sz w:val="24"/>
          <w:szCs w:val="24"/>
        </w:rPr>
        <w:t xml:space="preserve">l to pastors, business managers and bookkeepers </w:t>
      </w:r>
      <w:r w:rsidR="00FD24AD" w:rsidRPr="00117983">
        <w:rPr>
          <w:sz w:val="24"/>
          <w:szCs w:val="24"/>
        </w:rPr>
        <w:t>for review</w:t>
      </w:r>
      <w:r w:rsidRPr="00117983">
        <w:rPr>
          <w:sz w:val="24"/>
          <w:szCs w:val="24"/>
        </w:rPr>
        <w:t>, comment and approval</w:t>
      </w:r>
      <w:r w:rsidR="00B05F7F">
        <w:rPr>
          <w:sz w:val="24"/>
          <w:szCs w:val="24"/>
        </w:rPr>
        <w:t>.</w:t>
      </w:r>
    </w:p>
    <w:p w:rsidR="001C4A73" w:rsidRDefault="00B05F7F" w:rsidP="001B70E6">
      <w:pPr>
        <w:pStyle w:val="ListParagraph"/>
        <w:numPr>
          <w:ilvl w:val="0"/>
          <w:numId w:val="9"/>
        </w:numPr>
        <w:rPr>
          <w:sz w:val="24"/>
          <w:szCs w:val="24"/>
        </w:rPr>
      </w:pPr>
      <w:r>
        <w:rPr>
          <w:sz w:val="24"/>
          <w:szCs w:val="24"/>
        </w:rPr>
        <w:t xml:space="preserve">By October </w:t>
      </w:r>
      <w:r w:rsidR="00B62171">
        <w:rPr>
          <w:sz w:val="24"/>
          <w:szCs w:val="24"/>
        </w:rPr>
        <w:t>1</w:t>
      </w:r>
      <w:r>
        <w:rPr>
          <w:sz w:val="24"/>
          <w:szCs w:val="24"/>
        </w:rPr>
        <w:t xml:space="preserve">, </w:t>
      </w:r>
      <w:r w:rsidR="005949D3">
        <w:rPr>
          <w:sz w:val="24"/>
          <w:szCs w:val="24"/>
        </w:rPr>
        <w:t>2019</w:t>
      </w:r>
      <w:r w:rsidR="00DF0EFC" w:rsidRPr="00117983">
        <w:rPr>
          <w:sz w:val="24"/>
          <w:szCs w:val="24"/>
        </w:rPr>
        <w:t xml:space="preserve">: </w:t>
      </w:r>
      <w:r w:rsidR="00C1668A" w:rsidRPr="00117983">
        <w:rPr>
          <w:sz w:val="24"/>
          <w:szCs w:val="24"/>
        </w:rPr>
        <w:t xml:space="preserve">Parish to review </w:t>
      </w:r>
      <w:r w:rsidR="00DF0EFC" w:rsidRPr="00117983">
        <w:rPr>
          <w:sz w:val="24"/>
          <w:szCs w:val="24"/>
        </w:rPr>
        <w:t xml:space="preserve">the </w:t>
      </w:r>
      <w:r w:rsidR="00C1668A" w:rsidRPr="00117983">
        <w:rPr>
          <w:sz w:val="24"/>
          <w:szCs w:val="24"/>
        </w:rPr>
        <w:t xml:space="preserve">preliminary </w:t>
      </w:r>
      <w:r w:rsidR="00DF0EFC" w:rsidRPr="00117983">
        <w:rPr>
          <w:sz w:val="24"/>
          <w:szCs w:val="24"/>
        </w:rPr>
        <w:t xml:space="preserve">Parish Assessment Worksheet </w:t>
      </w:r>
      <w:r w:rsidR="00C1668A" w:rsidRPr="00117983">
        <w:rPr>
          <w:sz w:val="24"/>
          <w:szCs w:val="24"/>
        </w:rPr>
        <w:t xml:space="preserve">and submit </w:t>
      </w:r>
      <w:r w:rsidR="002550D7">
        <w:rPr>
          <w:sz w:val="24"/>
          <w:szCs w:val="24"/>
        </w:rPr>
        <w:t>for review</w:t>
      </w:r>
      <w:r w:rsidR="00B62171">
        <w:rPr>
          <w:sz w:val="24"/>
          <w:szCs w:val="24"/>
        </w:rPr>
        <w:t xml:space="preserve"> any</w:t>
      </w:r>
      <w:r w:rsidR="002550D7">
        <w:rPr>
          <w:sz w:val="24"/>
          <w:szCs w:val="24"/>
        </w:rPr>
        <w:t xml:space="preserve"> </w:t>
      </w:r>
      <w:r w:rsidR="00DF0EFC" w:rsidRPr="00117983">
        <w:rPr>
          <w:sz w:val="24"/>
          <w:szCs w:val="24"/>
        </w:rPr>
        <w:t>proposed corrections</w:t>
      </w:r>
      <w:r w:rsidR="00B62171">
        <w:rPr>
          <w:sz w:val="24"/>
          <w:szCs w:val="24"/>
        </w:rPr>
        <w:t xml:space="preserve"> or</w:t>
      </w:r>
      <w:r w:rsidR="00DF0EFC" w:rsidRPr="00117983">
        <w:rPr>
          <w:sz w:val="24"/>
          <w:szCs w:val="24"/>
        </w:rPr>
        <w:t xml:space="preserve"> adjustments </w:t>
      </w:r>
      <w:r w:rsidR="004705EB" w:rsidRPr="00117983">
        <w:rPr>
          <w:sz w:val="24"/>
          <w:szCs w:val="24"/>
        </w:rPr>
        <w:t>using</w:t>
      </w:r>
      <w:r w:rsidR="00DF0EFC" w:rsidRPr="00117983">
        <w:rPr>
          <w:sz w:val="24"/>
          <w:szCs w:val="24"/>
        </w:rPr>
        <w:t xml:space="preserve"> W</w:t>
      </w:r>
      <w:r w:rsidR="004705EB" w:rsidRPr="00117983">
        <w:rPr>
          <w:sz w:val="24"/>
          <w:szCs w:val="24"/>
        </w:rPr>
        <w:t>orksheet “</w:t>
      </w:r>
      <w:r w:rsidR="00096759">
        <w:rPr>
          <w:sz w:val="24"/>
          <w:szCs w:val="24"/>
        </w:rPr>
        <w:t>Proposed Column 3 Revised</w:t>
      </w:r>
      <w:r w:rsidR="00DF0EFC" w:rsidRPr="00117983">
        <w:rPr>
          <w:sz w:val="24"/>
          <w:szCs w:val="24"/>
        </w:rPr>
        <w:t xml:space="preserve">” </w:t>
      </w:r>
      <w:r w:rsidR="00C1668A" w:rsidRPr="00117983">
        <w:rPr>
          <w:sz w:val="24"/>
          <w:szCs w:val="24"/>
        </w:rPr>
        <w:t>including</w:t>
      </w:r>
      <w:r w:rsidR="00DF0EFC" w:rsidRPr="00117983">
        <w:rPr>
          <w:sz w:val="24"/>
          <w:szCs w:val="24"/>
        </w:rPr>
        <w:t xml:space="preserve"> “Explanation” of the changes requested. The comp</w:t>
      </w:r>
      <w:r w:rsidR="00B62171">
        <w:rPr>
          <w:sz w:val="24"/>
          <w:szCs w:val="24"/>
        </w:rPr>
        <w:t>l</w:t>
      </w:r>
      <w:r w:rsidR="00DF0EFC" w:rsidRPr="00117983">
        <w:rPr>
          <w:sz w:val="24"/>
          <w:szCs w:val="24"/>
        </w:rPr>
        <w:t xml:space="preserve">eted Worksheet is to be emailed to </w:t>
      </w:r>
      <w:hyperlink r:id="rId8" w:history="1">
        <w:r w:rsidR="001B70E6" w:rsidRPr="002037FA">
          <w:rPr>
            <w:rStyle w:val="Hyperlink"/>
            <w:sz w:val="24"/>
            <w:szCs w:val="24"/>
          </w:rPr>
          <w:t>tlh@dosp.org</w:t>
        </w:r>
      </w:hyperlink>
      <w:r w:rsidR="001B70E6">
        <w:rPr>
          <w:rStyle w:val="Hyperlink"/>
          <w:sz w:val="24"/>
          <w:szCs w:val="24"/>
        </w:rPr>
        <w:t xml:space="preserve"> </w:t>
      </w:r>
      <w:r w:rsidR="00DF0EFC" w:rsidRPr="001B70E6">
        <w:rPr>
          <w:sz w:val="24"/>
          <w:szCs w:val="24"/>
        </w:rPr>
        <w:t xml:space="preserve"> no later than </w:t>
      </w:r>
      <w:r w:rsidR="00096759">
        <w:rPr>
          <w:sz w:val="24"/>
          <w:szCs w:val="24"/>
        </w:rPr>
        <w:t>October 1</w:t>
      </w:r>
      <w:r w:rsidR="00851A07">
        <w:rPr>
          <w:sz w:val="24"/>
          <w:szCs w:val="24"/>
        </w:rPr>
        <w:t xml:space="preserve">, </w:t>
      </w:r>
      <w:r w:rsidR="005949D3">
        <w:rPr>
          <w:sz w:val="24"/>
          <w:szCs w:val="24"/>
        </w:rPr>
        <w:t>2019</w:t>
      </w:r>
      <w:r w:rsidR="00DF0EFC" w:rsidRPr="001B70E6">
        <w:rPr>
          <w:sz w:val="24"/>
          <w:szCs w:val="24"/>
        </w:rPr>
        <w:t xml:space="preserve">. </w:t>
      </w:r>
      <w:r w:rsidR="00034364" w:rsidRPr="001B70E6">
        <w:rPr>
          <w:sz w:val="24"/>
          <w:szCs w:val="24"/>
        </w:rPr>
        <w:t>Questions</w:t>
      </w:r>
      <w:r w:rsidR="00B62171">
        <w:rPr>
          <w:sz w:val="24"/>
          <w:szCs w:val="24"/>
        </w:rPr>
        <w:t xml:space="preserve"> can be addressed to</w:t>
      </w:r>
      <w:r w:rsidR="00034364" w:rsidRPr="001B70E6">
        <w:rPr>
          <w:sz w:val="24"/>
          <w:szCs w:val="24"/>
        </w:rPr>
        <w:t xml:space="preserve"> Tom Heironimus 727.344.1611 x 5469 or </w:t>
      </w:r>
      <w:hyperlink r:id="rId9" w:history="1">
        <w:r w:rsidR="001C4A73" w:rsidRPr="008647E9">
          <w:rPr>
            <w:rStyle w:val="Hyperlink"/>
            <w:sz w:val="24"/>
            <w:szCs w:val="24"/>
          </w:rPr>
          <w:t>tlh@dosp.org</w:t>
        </w:r>
      </w:hyperlink>
      <w:r w:rsidR="001C4A73">
        <w:rPr>
          <w:sz w:val="24"/>
          <w:szCs w:val="24"/>
        </w:rPr>
        <w:t xml:space="preserve">. </w:t>
      </w:r>
      <w:r w:rsidR="00B62171">
        <w:rPr>
          <w:sz w:val="24"/>
          <w:szCs w:val="24"/>
        </w:rPr>
        <w:t>R</w:t>
      </w:r>
      <w:r w:rsidR="001C4A73">
        <w:rPr>
          <w:sz w:val="24"/>
          <w:szCs w:val="24"/>
        </w:rPr>
        <w:t>equested changes will be reviewed based on guidelines established by the Presbyterial Council.</w:t>
      </w:r>
    </w:p>
    <w:p w:rsidR="00DF0EFC" w:rsidRPr="001B70E6" w:rsidRDefault="001C4A73" w:rsidP="001B70E6">
      <w:pPr>
        <w:pStyle w:val="ListParagraph"/>
        <w:numPr>
          <w:ilvl w:val="0"/>
          <w:numId w:val="9"/>
        </w:numPr>
        <w:rPr>
          <w:sz w:val="24"/>
          <w:szCs w:val="24"/>
        </w:rPr>
      </w:pPr>
      <w:r>
        <w:rPr>
          <w:sz w:val="24"/>
          <w:szCs w:val="24"/>
        </w:rPr>
        <w:t xml:space="preserve">No later than October 15, </w:t>
      </w:r>
      <w:r w:rsidR="005949D3">
        <w:rPr>
          <w:sz w:val="24"/>
          <w:szCs w:val="24"/>
        </w:rPr>
        <w:t>2019</w:t>
      </w:r>
      <w:r>
        <w:rPr>
          <w:sz w:val="24"/>
          <w:szCs w:val="24"/>
        </w:rPr>
        <w:t xml:space="preserve">: If </w:t>
      </w:r>
      <w:r w:rsidR="00B62171">
        <w:rPr>
          <w:sz w:val="24"/>
          <w:szCs w:val="24"/>
        </w:rPr>
        <w:t>proposed corrections or adjustments</w:t>
      </w:r>
      <w:r>
        <w:rPr>
          <w:sz w:val="24"/>
          <w:szCs w:val="24"/>
        </w:rPr>
        <w:t xml:space="preserve"> ha</w:t>
      </w:r>
      <w:r w:rsidR="00B62171">
        <w:rPr>
          <w:sz w:val="24"/>
          <w:szCs w:val="24"/>
        </w:rPr>
        <w:t>ve not been resolved</w:t>
      </w:r>
      <w:r>
        <w:rPr>
          <w:sz w:val="24"/>
          <w:szCs w:val="24"/>
        </w:rPr>
        <w:t>, the pastor is to send a letter of appeal</w:t>
      </w:r>
      <w:r w:rsidR="00DF0EFC" w:rsidRPr="001B70E6">
        <w:rPr>
          <w:sz w:val="24"/>
          <w:szCs w:val="24"/>
        </w:rPr>
        <w:t xml:space="preserve"> </w:t>
      </w:r>
      <w:r>
        <w:rPr>
          <w:sz w:val="24"/>
          <w:szCs w:val="24"/>
        </w:rPr>
        <w:t xml:space="preserve">to Frank Murphy, Secretary of Administration. If no letter is submitted by October 15, </w:t>
      </w:r>
      <w:r w:rsidR="002C5AAD">
        <w:rPr>
          <w:sz w:val="24"/>
          <w:szCs w:val="24"/>
        </w:rPr>
        <w:t>the Worksheet</w:t>
      </w:r>
      <w:r>
        <w:rPr>
          <w:sz w:val="24"/>
          <w:szCs w:val="24"/>
        </w:rPr>
        <w:t xml:space="preserve"> </w:t>
      </w:r>
      <w:r w:rsidR="002C5AAD">
        <w:rPr>
          <w:sz w:val="24"/>
          <w:szCs w:val="24"/>
        </w:rPr>
        <w:t xml:space="preserve">provided to the parish </w:t>
      </w:r>
      <w:r w:rsidR="00F23E04">
        <w:rPr>
          <w:sz w:val="24"/>
          <w:szCs w:val="24"/>
        </w:rPr>
        <w:t>(</w:t>
      </w:r>
      <w:r w:rsidR="0064664B">
        <w:rPr>
          <w:sz w:val="24"/>
          <w:szCs w:val="24"/>
        </w:rPr>
        <w:t>with approved adjustments, if any</w:t>
      </w:r>
      <w:r w:rsidR="00F23E04">
        <w:rPr>
          <w:sz w:val="24"/>
          <w:szCs w:val="24"/>
        </w:rPr>
        <w:t>)</w:t>
      </w:r>
      <w:r w:rsidR="0064664B">
        <w:rPr>
          <w:sz w:val="24"/>
          <w:szCs w:val="24"/>
        </w:rPr>
        <w:t xml:space="preserve">, </w:t>
      </w:r>
      <w:r w:rsidR="002C5AAD">
        <w:rPr>
          <w:sz w:val="24"/>
          <w:szCs w:val="24"/>
        </w:rPr>
        <w:t>will be considered final.</w:t>
      </w:r>
    </w:p>
    <w:p w:rsidR="009A667C" w:rsidRPr="00117983" w:rsidRDefault="002C5AAD" w:rsidP="009A667C">
      <w:pPr>
        <w:pStyle w:val="ListParagraph"/>
        <w:numPr>
          <w:ilvl w:val="0"/>
          <w:numId w:val="9"/>
        </w:numPr>
        <w:rPr>
          <w:sz w:val="24"/>
          <w:szCs w:val="24"/>
        </w:rPr>
      </w:pPr>
      <w:r>
        <w:rPr>
          <w:sz w:val="24"/>
          <w:szCs w:val="24"/>
        </w:rPr>
        <w:t xml:space="preserve">November 1, </w:t>
      </w:r>
      <w:r w:rsidR="005949D3">
        <w:rPr>
          <w:sz w:val="24"/>
          <w:szCs w:val="24"/>
        </w:rPr>
        <w:t>2019</w:t>
      </w:r>
      <w:r w:rsidR="009A667C" w:rsidRPr="00117983">
        <w:rPr>
          <w:sz w:val="24"/>
          <w:szCs w:val="24"/>
        </w:rPr>
        <w:t xml:space="preserve">: </w:t>
      </w:r>
      <w:r w:rsidR="004705EB" w:rsidRPr="00117983">
        <w:rPr>
          <w:sz w:val="24"/>
          <w:szCs w:val="24"/>
        </w:rPr>
        <w:t xml:space="preserve">Parishes </w:t>
      </w:r>
      <w:r w:rsidR="00B62171">
        <w:rPr>
          <w:sz w:val="24"/>
          <w:szCs w:val="24"/>
        </w:rPr>
        <w:t xml:space="preserve">that submitted a letter of appeal </w:t>
      </w:r>
      <w:r w:rsidR="004705EB" w:rsidRPr="00117983">
        <w:rPr>
          <w:sz w:val="24"/>
          <w:szCs w:val="24"/>
        </w:rPr>
        <w:t xml:space="preserve">will receive </w:t>
      </w:r>
      <w:r w:rsidR="0064664B">
        <w:rPr>
          <w:sz w:val="24"/>
          <w:szCs w:val="24"/>
        </w:rPr>
        <w:t xml:space="preserve">a </w:t>
      </w:r>
      <w:r w:rsidR="004705EB" w:rsidRPr="00117983">
        <w:rPr>
          <w:sz w:val="24"/>
          <w:szCs w:val="24"/>
        </w:rPr>
        <w:t>written response</w:t>
      </w:r>
      <w:r w:rsidR="0064664B">
        <w:rPr>
          <w:sz w:val="24"/>
          <w:szCs w:val="24"/>
        </w:rPr>
        <w:t xml:space="preserve"> </w:t>
      </w:r>
      <w:r w:rsidR="004705EB" w:rsidRPr="00117983">
        <w:rPr>
          <w:sz w:val="24"/>
          <w:szCs w:val="24"/>
        </w:rPr>
        <w:t>via email</w:t>
      </w:r>
      <w:r>
        <w:rPr>
          <w:sz w:val="24"/>
          <w:szCs w:val="24"/>
        </w:rPr>
        <w:t>. Parish Assessment amounts are finalized and submitted to Stewardship and Development</w:t>
      </w:r>
      <w:r w:rsidR="0064664B">
        <w:rPr>
          <w:sz w:val="24"/>
          <w:szCs w:val="24"/>
        </w:rPr>
        <w:t>.</w:t>
      </w:r>
    </w:p>
    <w:p w:rsidR="009A667C" w:rsidRPr="00117983" w:rsidRDefault="002C5AAD" w:rsidP="009A667C">
      <w:pPr>
        <w:pStyle w:val="ListParagraph"/>
        <w:numPr>
          <w:ilvl w:val="0"/>
          <w:numId w:val="9"/>
        </w:numPr>
        <w:rPr>
          <w:sz w:val="24"/>
          <w:szCs w:val="24"/>
        </w:rPr>
      </w:pPr>
      <w:r>
        <w:rPr>
          <w:sz w:val="24"/>
          <w:szCs w:val="24"/>
        </w:rPr>
        <w:t xml:space="preserve">November 15, </w:t>
      </w:r>
      <w:r w:rsidR="005949D3">
        <w:rPr>
          <w:sz w:val="24"/>
          <w:szCs w:val="24"/>
        </w:rPr>
        <w:t>2019</w:t>
      </w:r>
      <w:r w:rsidR="009A667C" w:rsidRPr="00117983">
        <w:rPr>
          <w:sz w:val="24"/>
          <w:szCs w:val="24"/>
        </w:rPr>
        <w:t xml:space="preserve">: </w:t>
      </w:r>
      <w:r>
        <w:rPr>
          <w:sz w:val="24"/>
          <w:szCs w:val="24"/>
        </w:rPr>
        <w:t xml:space="preserve">Final parish assessments mailed to the pastors by the Vicar General. </w:t>
      </w:r>
    </w:p>
    <w:p w:rsidR="00034364" w:rsidRPr="00117983" w:rsidRDefault="002C5AAD" w:rsidP="00D13D09">
      <w:pPr>
        <w:pStyle w:val="ListParagraph"/>
        <w:numPr>
          <w:ilvl w:val="0"/>
          <w:numId w:val="9"/>
        </w:numPr>
        <w:rPr>
          <w:sz w:val="24"/>
          <w:szCs w:val="24"/>
        </w:rPr>
      </w:pPr>
      <w:r>
        <w:rPr>
          <w:sz w:val="24"/>
          <w:szCs w:val="24"/>
        </w:rPr>
        <w:t xml:space="preserve">December, </w:t>
      </w:r>
      <w:r w:rsidR="005949D3">
        <w:rPr>
          <w:sz w:val="24"/>
          <w:szCs w:val="24"/>
        </w:rPr>
        <w:t>2019</w:t>
      </w:r>
      <w:r w:rsidR="00034364" w:rsidRPr="00117983">
        <w:rPr>
          <w:sz w:val="24"/>
          <w:szCs w:val="24"/>
        </w:rPr>
        <w:t xml:space="preserve">: </w:t>
      </w:r>
      <w:r>
        <w:rPr>
          <w:sz w:val="24"/>
          <w:szCs w:val="24"/>
        </w:rPr>
        <w:t>A meeting will be scheduled to review strategies and communications to</w:t>
      </w:r>
      <w:r w:rsidR="002D6118">
        <w:rPr>
          <w:sz w:val="24"/>
          <w:szCs w:val="24"/>
        </w:rPr>
        <w:t xml:space="preserve">ols for </w:t>
      </w:r>
      <w:r w:rsidR="004103E8">
        <w:rPr>
          <w:sz w:val="24"/>
          <w:szCs w:val="24"/>
        </w:rPr>
        <w:t>the 20</w:t>
      </w:r>
      <w:r w:rsidR="0076678A">
        <w:rPr>
          <w:sz w:val="24"/>
          <w:szCs w:val="24"/>
        </w:rPr>
        <w:t>20</w:t>
      </w:r>
      <w:r w:rsidR="004103E8">
        <w:rPr>
          <w:sz w:val="24"/>
          <w:szCs w:val="24"/>
        </w:rPr>
        <w:t>-20</w:t>
      </w:r>
      <w:r w:rsidR="0076678A">
        <w:rPr>
          <w:sz w:val="24"/>
          <w:szCs w:val="24"/>
        </w:rPr>
        <w:t>21</w:t>
      </w:r>
      <w:r w:rsidR="004103E8">
        <w:rPr>
          <w:sz w:val="24"/>
          <w:szCs w:val="24"/>
        </w:rPr>
        <w:t xml:space="preserve"> </w:t>
      </w:r>
      <w:r w:rsidR="002D6118">
        <w:rPr>
          <w:sz w:val="24"/>
          <w:szCs w:val="24"/>
        </w:rPr>
        <w:t>Annual Pastoral Appeal</w:t>
      </w:r>
      <w:r w:rsidR="00034364" w:rsidRPr="00117983">
        <w:rPr>
          <w:sz w:val="24"/>
          <w:szCs w:val="24"/>
        </w:rPr>
        <w:t>.</w:t>
      </w:r>
    </w:p>
    <w:p w:rsidR="0068285F" w:rsidRPr="009C0BE6" w:rsidRDefault="0068285F" w:rsidP="00D13D09">
      <w:pPr>
        <w:spacing w:after="0"/>
        <w:rPr>
          <w:b/>
          <w:sz w:val="28"/>
        </w:rPr>
      </w:pPr>
      <w:r w:rsidRPr="009C0BE6">
        <w:rPr>
          <w:b/>
          <w:sz w:val="28"/>
        </w:rPr>
        <w:t xml:space="preserve">Parish Assessment Worksheet </w:t>
      </w:r>
      <w:r w:rsidR="004E65BA" w:rsidRPr="009C0BE6">
        <w:rPr>
          <w:b/>
          <w:sz w:val="28"/>
        </w:rPr>
        <w:t xml:space="preserve">data </w:t>
      </w:r>
      <w:r w:rsidR="001B70E6">
        <w:rPr>
          <w:b/>
          <w:sz w:val="28"/>
        </w:rPr>
        <w:t>source</w:t>
      </w:r>
      <w:r w:rsidR="00A45C5F">
        <w:rPr>
          <w:b/>
          <w:sz w:val="28"/>
        </w:rPr>
        <w:t>s</w:t>
      </w:r>
      <w:r w:rsidR="001B70E6">
        <w:rPr>
          <w:b/>
          <w:sz w:val="28"/>
        </w:rPr>
        <w:t xml:space="preserve"> for 20</w:t>
      </w:r>
      <w:r w:rsidR="00953150">
        <w:rPr>
          <w:b/>
          <w:sz w:val="28"/>
        </w:rPr>
        <w:t>20</w:t>
      </w:r>
      <w:r w:rsidR="00CC3DD5">
        <w:rPr>
          <w:b/>
          <w:sz w:val="28"/>
        </w:rPr>
        <w:t>-202</w:t>
      </w:r>
      <w:r w:rsidR="00953150">
        <w:rPr>
          <w:b/>
          <w:sz w:val="28"/>
        </w:rPr>
        <w:t>1</w:t>
      </w:r>
      <w:r w:rsidR="001B70E6">
        <w:rPr>
          <w:b/>
          <w:sz w:val="28"/>
        </w:rPr>
        <w:t xml:space="preserve"> </w:t>
      </w:r>
      <w:r w:rsidRPr="009C0BE6">
        <w:rPr>
          <w:b/>
          <w:sz w:val="28"/>
        </w:rPr>
        <w:t xml:space="preserve">assessment: </w:t>
      </w:r>
    </w:p>
    <w:p w:rsidR="000D4DEB" w:rsidRDefault="000D4DEB" w:rsidP="00A45C5F">
      <w:pPr>
        <w:pStyle w:val="ListParagraph"/>
        <w:numPr>
          <w:ilvl w:val="0"/>
          <w:numId w:val="10"/>
        </w:numPr>
        <w:spacing w:after="0" w:line="360" w:lineRule="auto"/>
        <w:rPr>
          <w:sz w:val="24"/>
        </w:rPr>
      </w:pPr>
      <w:r>
        <w:rPr>
          <w:sz w:val="24"/>
        </w:rPr>
        <w:t>Primary Source</w:t>
      </w:r>
      <w:r w:rsidR="00CC3DD5">
        <w:rPr>
          <w:sz w:val="24"/>
        </w:rPr>
        <w:t xml:space="preserve"> (from the parish’s Parishsoft General Ledger)</w:t>
      </w:r>
      <w:r>
        <w:rPr>
          <w:sz w:val="24"/>
        </w:rPr>
        <w:t>:</w:t>
      </w:r>
    </w:p>
    <w:p w:rsidR="0068285F" w:rsidRDefault="0068285F" w:rsidP="000D4DEB">
      <w:pPr>
        <w:pStyle w:val="ListParagraph"/>
        <w:numPr>
          <w:ilvl w:val="1"/>
          <w:numId w:val="10"/>
        </w:numPr>
        <w:spacing w:after="0" w:line="360" w:lineRule="auto"/>
        <w:rPr>
          <w:sz w:val="24"/>
        </w:rPr>
      </w:pPr>
      <w:r w:rsidRPr="00441A33">
        <w:rPr>
          <w:sz w:val="24"/>
        </w:rPr>
        <w:t>St</w:t>
      </w:r>
      <w:r w:rsidR="00A45C5F">
        <w:rPr>
          <w:sz w:val="24"/>
        </w:rPr>
        <w:t xml:space="preserve">atement of Activities, June </w:t>
      </w:r>
      <w:r w:rsidR="005949D3">
        <w:rPr>
          <w:sz w:val="24"/>
        </w:rPr>
        <w:t>2019</w:t>
      </w:r>
      <w:r w:rsidR="00A45C5F">
        <w:rPr>
          <w:sz w:val="24"/>
        </w:rPr>
        <w:t>:</w:t>
      </w:r>
      <w:r w:rsidR="004E65BA" w:rsidRPr="00A45C5F">
        <w:rPr>
          <w:sz w:val="24"/>
        </w:rPr>
        <w:t>,</w:t>
      </w:r>
      <w:r w:rsidRPr="00A45C5F">
        <w:rPr>
          <w:sz w:val="24"/>
        </w:rPr>
        <w:t xml:space="preserve"> </w:t>
      </w:r>
      <w:r w:rsidRPr="00A45C5F">
        <w:rPr>
          <w:sz w:val="24"/>
          <w:u w:val="single"/>
        </w:rPr>
        <w:t>YTD Actual</w:t>
      </w:r>
      <w:r w:rsidRPr="00A45C5F">
        <w:rPr>
          <w:sz w:val="24"/>
        </w:rPr>
        <w:t xml:space="preserve"> Column </w:t>
      </w:r>
      <w:r w:rsidR="0026119E">
        <w:rPr>
          <w:sz w:val="24"/>
        </w:rPr>
        <w:t>printed</w:t>
      </w:r>
      <w:r w:rsidR="00A45C5F">
        <w:rPr>
          <w:sz w:val="24"/>
        </w:rPr>
        <w:t xml:space="preserve"> August </w:t>
      </w:r>
      <w:r w:rsidR="0076678A">
        <w:rPr>
          <w:sz w:val="24"/>
        </w:rPr>
        <w:t>23</w:t>
      </w:r>
      <w:r w:rsidR="00A45C5F">
        <w:rPr>
          <w:sz w:val="24"/>
        </w:rPr>
        <w:t xml:space="preserve">, </w:t>
      </w:r>
      <w:r w:rsidR="005949D3">
        <w:rPr>
          <w:sz w:val="24"/>
        </w:rPr>
        <w:t>2019</w:t>
      </w:r>
      <w:r w:rsidR="00CC3DD5">
        <w:rPr>
          <w:sz w:val="24"/>
        </w:rPr>
        <w:t xml:space="preserve"> showing revenue and expenses</w:t>
      </w:r>
    </w:p>
    <w:p w:rsidR="00A45C5F" w:rsidRDefault="0026119E" w:rsidP="000D4DEB">
      <w:pPr>
        <w:pStyle w:val="ListParagraph"/>
        <w:numPr>
          <w:ilvl w:val="1"/>
          <w:numId w:val="10"/>
        </w:numPr>
        <w:spacing w:after="0" w:line="360" w:lineRule="auto"/>
        <w:rPr>
          <w:sz w:val="24"/>
        </w:rPr>
      </w:pPr>
      <w:r>
        <w:rPr>
          <w:sz w:val="24"/>
        </w:rPr>
        <w:t>Statement of Financial Position</w:t>
      </w:r>
      <w:r w:rsidR="00A45C5F">
        <w:rPr>
          <w:sz w:val="24"/>
        </w:rPr>
        <w:t xml:space="preserve">, June </w:t>
      </w:r>
      <w:r w:rsidR="005949D3">
        <w:rPr>
          <w:sz w:val="24"/>
        </w:rPr>
        <w:t>2019</w:t>
      </w:r>
      <w:r w:rsidR="00A45C5F">
        <w:rPr>
          <w:sz w:val="24"/>
        </w:rPr>
        <w:t xml:space="preserve"> </w:t>
      </w:r>
      <w:r w:rsidRPr="0026119E">
        <w:rPr>
          <w:sz w:val="24"/>
          <w:u w:val="single"/>
        </w:rPr>
        <w:t>Year to Date Change</w:t>
      </w:r>
      <w:r>
        <w:rPr>
          <w:sz w:val="24"/>
        </w:rPr>
        <w:t xml:space="preserve"> </w:t>
      </w:r>
      <w:r w:rsidR="00096759">
        <w:rPr>
          <w:sz w:val="24"/>
        </w:rPr>
        <w:t xml:space="preserve"> column </w:t>
      </w:r>
      <w:r>
        <w:rPr>
          <w:sz w:val="24"/>
        </w:rPr>
        <w:t xml:space="preserve">printed August </w:t>
      </w:r>
      <w:r w:rsidR="0076678A">
        <w:rPr>
          <w:sz w:val="24"/>
        </w:rPr>
        <w:t>23</w:t>
      </w:r>
      <w:r w:rsidR="00A45C5F">
        <w:rPr>
          <w:sz w:val="24"/>
        </w:rPr>
        <w:t xml:space="preserve">, </w:t>
      </w:r>
      <w:r w:rsidR="005949D3">
        <w:rPr>
          <w:sz w:val="24"/>
        </w:rPr>
        <w:t>2019</w:t>
      </w:r>
      <w:r w:rsidR="00CC3DD5">
        <w:rPr>
          <w:sz w:val="24"/>
        </w:rPr>
        <w:t xml:space="preserve"> showing assets, liabilities and net assets.</w:t>
      </w:r>
    </w:p>
    <w:p w:rsidR="000D4DEB" w:rsidRDefault="000D4DEB" w:rsidP="00A45C5F">
      <w:pPr>
        <w:pStyle w:val="ListParagraph"/>
        <w:numPr>
          <w:ilvl w:val="0"/>
          <w:numId w:val="10"/>
        </w:numPr>
        <w:spacing w:after="0" w:line="360" w:lineRule="auto"/>
        <w:rPr>
          <w:sz w:val="24"/>
        </w:rPr>
      </w:pPr>
      <w:r>
        <w:rPr>
          <w:sz w:val="24"/>
        </w:rPr>
        <w:t xml:space="preserve">For verification of general ledger </w:t>
      </w:r>
      <w:r w:rsidR="00CC3DD5">
        <w:rPr>
          <w:sz w:val="24"/>
        </w:rPr>
        <w:t xml:space="preserve">account </w:t>
      </w:r>
      <w:r>
        <w:rPr>
          <w:sz w:val="24"/>
        </w:rPr>
        <w:t>balances Accounting &amp; Finance uses these additional data sources:</w:t>
      </w:r>
    </w:p>
    <w:p w:rsidR="00A45C5F" w:rsidRPr="00053947" w:rsidRDefault="00A45C5F" w:rsidP="000D4DEB">
      <w:pPr>
        <w:pStyle w:val="ListParagraph"/>
        <w:numPr>
          <w:ilvl w:val="1"/>
          <w:numId w:val="10"/>
        </w:numPr>
        <w:spacing w:after="0" w:line="360" w:lineRule="auto"/>
        <w:rPr>
          <w:sz w:val="24"/>
        </w:rPr>
      </w:pPr>
      <w:r w:rsidRPr="00BA5189">
        <w:rPr>
          <w:sz w:val="24"/>
        </w:rPr>
        <w:lastRenderedPageBreak/>
        <w:t xml:space="preserve">Annual Pastoral Appeal Report </w:t>
      </w:r>
      <w:r w:rsidR="00A63B25" w:rsidRPr="00BA5189">
        <w:rPr>
          <w:sz w:val="24"/>
        </w:rPr>
        <w:t xml:space="preserve">provided by the diocesan Campaign Processing Office </w:t>
      </w:r>
      <w:r w:rsidRPr="00053947">
        <w:rPr>
          <w:sz w:val="24"/>
        </w:rPr>
        <w:t>for the 201</w:t>
      </w:r>
      <w:r w:rsidR="0076678A">
        <w:rPr>
          <w:sz w:val="24"/>
        </w:rPr>
        <w:t>8</w:t>
      </w:r>
      <w:r w:rsidRPr="00053947">
        <w:rPr>
          <w:sz w:val="24"/>
        </w:rPr>
        <w:t>-</w:t>
      </w:r>
      <w:r w:rsidR="005949D3">
        <w:rPr>
          <w:sz w:val="24"/>
        </w:rPr>
        <w:t>2019</w:t>
      </w:r>
      <w:r w:rsidRPr="00053947">
        <w:rPr>
          <w:sz w:val="24"/>
        </w:rPr>
        <w:t xml:space="preserve"> campaign </w:t>
      </w:r>
      <w:r w:rsidR="00A63B25" w:rsidRPr="00053947">
        <w:rPr>
          <w:sz w:val="24"/>
        </w:rPr>
        <w:t xml:space="preserve">as of </w:t>
      </w:r>
      <w:r w:rsidRPr="00053947">
        <w:rPr>
          <w:sz w:val="24"/>
        </w:rPr>
        <w:t>February</w:t>
      </w:r>
      <w:r w:rsidR="00A63B25" w:rsidRPr="00053947">
        <w:rPr>
          <w:sz w:val="24"/>
        </w:rPr>
        <w:t xml:space="preserve"> 2</w:t>
      </w:r>
      <w:r w:rsidR="0076678A">
        <w:rPr>
          <w:sz w:val="24"/>
        </w:rPr>
        <w:t>5</w:t>
      </w:r>
      <w:r w:rsidRPr="00053947">
        <w:rPr>
          <w:sz w:val="24"/>
        </w:rPr>
        <w:t xml:space="preserve">, </w:t>
      </w:r>
      <w:r w:rsidR="005949D3">
        <w:rPr>
          <w:sz w:val="24"/>
        </w:rPr>
        <w:t>2019</w:t>
      </w:r>
    </w:p>
    <w:p w:rsidR="00A45C5F" w:rsidRPr="00053947" w:rsidRDefault="00A45C5F" w:rsidP="000D4DEB">
      <w:pPr>
        <w:pStyle w:val="ListParagraph"/>
        <w:numPr>
          <w:ilvl w:val="1"/>
          <w:numId w:val="10"/>
        </w:numPr>
        <w:spacing w:after="0" w:line="360" w:lineRule="auto"/>
        <w:rPr>
          <w:sz w:val="24"/>
        </w:rPr>
      </w:pPr>
      <w:r w:rsidRPr="00053947">
        <w:rPr>
          <w:sz w:val="24"/>
        </w:rPr>
        <w:t xml:space="preserve">Accounting &amp; Finance Accounts Receivable for the Annual Parish Assessment for June and July, </w:t>
      </w:r>
      <w:r w:rsidR="005949D3">
        <w:rPr>
          <w:sz w:val="24"/>
        </w:rPr>
        <w:t>2019</w:t>
      </w:r>
    </w:p>
    <w:p w:rsidR="0026119E" w:rsidRDefault="0026119E" w:rsidP="000D4DEB">
      <w:pPr>
        <w:pStyle w:val="ListParagraph"/>
        <w:numPr>
          <w:ilvl w:val="1"/>
          <w:numId w:val="10"/>
        </w:numPr>
        <w:spacing w:after="0" w:line="360" w:lineRule="auto"/>
        <w:rPr>
          <w:sz w:val="24"/>
        </w:rPr>
      </w:pPr>
      <w:r>
        <w:rPr>
          <w:sz w:val="24"/>
        </w:rPr>
        <w:t xml:space="preserve">Diocesan Savings &amp; Loan </w:t>
      </w:r>
      <w:r w:rsidR="00A63B25">
        <w:rPr>
          <w:sz w:val="24"/>
        </w:rPr>
        <w:t>Reports for FY 201</w:t>
      </w:r>
      <w:r w:rsidR="0076678A">
        <w:rPr>
          <w:sz w:val="24"/>
        </w:rPr>
        <w:t>8</w:t>
      </w:r>
      <w:r w:rsidR="00A63B25">
        <w:rPr>
          <w:sz w:val="24"/>
        </w:rPr>
        <w:t>-</w:t>
      </w:r>
      <w:r w:rsidR="005949D3">
        <w:rPr>
          <w:sz w:val="24"/>
        </w:rPr>
        <w:t>2019</w:t>
      </w:r>
      <w:r w:rsidR="00A63B25">
        <w:rPr>
          <w:sz w:val="24"/>
        </w:rPr>
        <w:t xml:space="preserve"> for the following:</w:t>
      </w:r>
    </w:p>
    <w:p w:rsidR="00A63B25" w:rsidRDefault="00A63B25" w:rsidP="000D4DEB">
      <w:pPr>
        <w:pStyle w:val="ListParagraph"/>
        <w:numPr>
          <w:ilvl w:val="2"/>
          <w:numId w:val="10"/>
        </w:numPr>
        <w:spacing w:after="0" w:line="360" w:lineRule="auto"/>
        <w:rPr>
          <w:sz w:val="24"/>
        </w:rPr>
      </w:pPr>
      <w:r>
        <w:rPr>
          <w:sz w:val="24"/>
        </w:rPr>
        <w:t>Campaign Savings</w:t>
      </w:r>
      <w:r w:rsidR="000D4DEB">
        <w:rPr>
          <w:sz w:val="24"/>
        </w:rPr>
        <w:t xml:space="preserve"> for approved projects</w:t>
      </w:r>
    </w:p>
    <w:p w:rsidR="000D4DEB" w:rsidRDefault="00A63B25" w:rsidP="000D4DEB">
      <w:pPr>
        <w:pStyle w:val="ListParagraph"/>
        <w:numPr>
          <w:ilvl w:val="2"/>
          <w:numId w:val="10"/>
        </w:numPr>
        <w:spacing w:after="0" w:line="360" w:lineRule="auto"/>
        <w:rPr>
          <w:sz w:val="24"/>
        </w:rPr>
      </w:pPr>
      <w:r>
        <w:rPr>
          <w:sz w:val="24"/>
        </w:rPr>
        <w:t>E</w:t>
      </w:r>
      <w:r w:rsidR="005F07A8">
        <w:rPr>
          <w:sz w:val="24"/>
        </w:rPr>
        <w:t>arnings and distributions from e</w:t>
      </w:r>
      <w:r>
        <w:rPr>
          <w:sz w:val="24"/>
        </w:rPr>
        <w:t>ndowments</w:t>
      </w:r>
      <w:r w:rsidR="000D4DEB">
        <w:rPr>
          <w:sz w:val="24"/>
        </w:rPr>
        <w:t xml:space="preserve"> and other permanently restricted savings accounts</w:t>
      </w:r>
    </w:p>
    <w:p w:rsidR="00A63B25" w:rsidRDefault="000D4DEB" w:rsidP="000D4DEB">
      <w:pPr>
        <w:pStyle w:val="ListParagraph"/>
        <w:numPr>
          <w:ilvl w:val="2"/>
          <w:numId w:val="10"/>
        </w:numPr>
        <w:spacing w:after="0" w:line="360" w:lineRule="auto"/>
        <w:rPr>
          <w:sz w:val="24"/>
        </w:rPr>
      </w:pPr>
      <w:r>
        <w:rPr>
          <w:sz w:val="24"/>
        </w:rPr>
        <w:t xml:space="preserve">S&amp;L Loans </w:t>
      </w:r>
    </w:p>
    <w:p w:rsidR="000D4DEB" w:rsidRDefault="000D4DEB" w:rsidP="000D4DEB">
      <w:pPr>
        <w:pStyle w:val="ListParagraph"/>
        <w:numPr>
          <w:ilvl w:val="2"/>
          <w:numId w:val="10"/>
        </w:numPr>
        <w:spacing w:after="0" w:line="360" w:lineRule="auto"/>
        <w:rPr>
          <w:sz w:val="24"/>
        </w:rPr>
      </w:pPr>
      <w:r>
        <w:rPr>
          <w:sz w:val="24"/>
        </w:rPr>
        <w:t>Parish Assessment Savings</w:t>
      </w:r>
    </w:p>
    <w:p w:rsidR="005F07A8" w:rsidRPr="00053947" w:rsidRDefault="005F07A8" w:rsidP="00053947">
      <w:pPr>
        <w:pStyle w:val="ListParagraph"/>
        <w:numPr>
          <w:ilvl w:val="1"/>
          <w:numId w:val="10"/>
        </w:numPr>
        <w:spacing w:after="0" w:line="360" w:lineRule="auto"/>
        <w:rPr>
          <w:sz w:val="24"/>
        </w:rPr>
      </w:pPr>
      <w:r w:rsidRPr="00053947">
        <w:rPr>
          <w:sz w:val="24"/>
        </w:rPr>
        <w:t>SunTrust report of outstanding loan balances</w:t>
      </w:r>
    </w:p>
    <w:p w:rsidR="007E4206" w:rsidRPr="00BE499A" w:rsidRDefault="007E4206" w:rsidP="00D13D09">
      <w:pPr>
        <w:spacing w:after="0" w:line="360" w:lineRule="auto"/>
        <w:rPr>
          <w:b/>
          <w:sz w:val="28"/>
          <w:szCs w:val="24"/>
        </w:rPr>
      </w:pPr>
      <w:r w:rsidRPr="00BE499A">
        <w:rPr>
          <w:b/>
          <w:sz w:val="28"/>
          <w:szCs w:val="24"/>
        </w:rPr>
        <w:t>Total General Ledger Revenue (</w:t>
      </w:r>
      <w:r w:rsidR="00A713BB" w:rsidRPr="00BE499A">
        <w:rPr>
          <w:b/>
          <w:sz w:val="28"/>
          <w:szCs w:val="24"/>
        </w:rPr>
        <w:t>Line 1</w:t>
      </w:r>
      <w:r w:rsidR="009A667C" w:rsidRPr="00BE499A">
        <w:rPr>
          <w:b/>
          <w:sz w:val="28"/>
          <w:szCs w:val="24"/>
        </w:rPr>
        <w:t>, column 1</w:t>
      </w:r>
      <w:r w:rsidRPr="00BE499A">
        <w:rPr>
          <w:b/>
          <w:sz w:val="28"/>
          <w:szCs w:val="24"/>
        </w:rPr>
        <w:t>)</w:t>
      </w:r>
    </w:p>
    <w:p w:rsidR="000D4DEB" w:rsidRDefault="002550D7" w:rsidP="00441A33">
      <w:pPr>
        <w:pStyle w:val="ListParagraph"/>
        <w:numPr>
          <w:ilvl w:val="0"/>
          <w:numId w:val="10"/>
        </w:numPr>
        <w:spacing w:after="0"/>
        <w:rPr>
          <w:sz w:val="24"/>
        </w:rPr>
      </w:pPr>
      <w:r>
        <w:rPr>
          <w:sz w:val="24"/>
        </w:rPr>
        <w:t xml:space="preserve">Includes </w:t>
      </w:r>
      <w:r w:rsidR="007E4206" w:rsidRPr="00441A33">
        <w:rPr>
          <w:sz w:val="24"/>
        </w:rPr>
        <w:t xml:space="preserve">parish revenue </w:t>
      </w:r>
      <w:r w:rsidR="008113BF" w:rsidRPr="00441A33">
        <w:rPr>
          <w:sz w:val="24"/>
        </w:rPr>
        <w:t>recorded in the general ledger for</w:t>
      </w:r>
      <w:r>
        <w:rPr>
          <w:sz w:val="24"/>
        </w:rPr>
        <w:t xml:space="preserve"> all </w:t>
      </w:r>
      <w:r w:rsidR="007E4206" w:rsidRPr="00441A33">
        <w:rPr>
          <w:sz w:val="24"/>
        </w:rPr>
        <w:t>parish functional account codes (4000 through 4900)</w:t>
      </w:r>
      <w:r w:rsidR="0068285F" w:rsidRPr="00441A33">
        <w:rPr>
          <w:sz w:val="24"/>
        </w:rPr>
        <w:t>,</w:t>
      </w:r>
      <w:r w:rsidR="002F031F" w:rsidRPr="00441A33">
        <w:rPr>
          <w:sz w:val="24"/>
        </w:rPr>
        <w:t xml:space="preserve"> parish categories and cost centers</w:t>
      </w:r>
      <w:r w:rsidR="00441A33">
        <w:rPr>
          <w:sz w:val="24"/>
        </w:rPr>
        <w:t>.</w:t>
      </w:r>
      <w:r w:rsidR="000D4DEB">
        <w:rPr>
          <w:sz w:val="24"/>
        </w:rPr>
        <w:t xml:space="preserve"> </w:t>
      </w:r>
    </w:p>
    <w:p w:rsidR="00452750" w:rsidRDefault="00452750" w:rsidP="00441A33">
      <w:pPr>
        <w:pStyle w:val="ListParagraph"/>
        <w:numPr>
          <w:ilvl w:val="0"/>
          <w:numId w:val="10"/>
        </w:numPr>
        <w:spacing w:after="0"/>
        <w:rPr>
          <w:sz w:val="24"/>
        </w:rPr>
      </w:pPr>
      <w:r>
        <w:rPr>
          <w:sz w:val="24"/>
        </w:rPr>
        <w:t xml:space="preserve">Total General Ledger Revenue as reported has been </w:t>
      </w:r>
      <w:r w:rsidR="005F6670">
        <w:rPr>
          <w:sz w:val="24"/>
        </w:rPr>
        <w:t xml:space="preserve">reduced </w:t>
      </w:r>
      <w:r>
        <w:rPr>
          <w:sz w:val="24"/>
        </w:rPr>
        <w:t xml:space="preserve">for the following: </w:t>
      </w:r>
    </w:p>
    <w:p w:rsidR="00452750" w:rsidRPr="005F6670" w:rsidRDefault="00C85B29" w:rsidP="005F6670">
      <w:pPr>
        <w:pStyle w:val="ListParagraph"/>
        <w:numPr>
          <w:ilvl w:val="1"/>
          <w:numId w:val="10"/>
        </w:numPr>
        <w:rPr>
          <w:rFonts w:ascii="Calibri" w:eastAsia="Times New Roman" w:hAnsi="Calibri" w:cs="Calibri"/>
          <w:bCs/>
          <w:color w:val="000000"/>
          <w:sz w:val="24"/>
        </w:rPr>
      </w:pPr>
      <w:r>
        <w:rPr>
          <w:rFonts w:ascii="Calibri" w:eastAsia="Times New Roman" w:hAnsi="Calibri" w:cs="Calibri"/>
          <w:bCs/>
          <w:color w:val="000000"/>
          <w:sz w:val="24"/>
        </w:rPr>
        <w:t xml:space="preserve">I-01-03-00-4800 </w:t>
      </w:r>
      <w:r w:rsidR="00452750" w:rsidRPr="005F6670">
        <w:rPr>
          <w:rFonts w:ascii="Calibri" w:eastAsia="Times New Roman" w:hAnsi="Calibri" w:cs="Calibri"/>
          <w:bCs/>
          <w:color w:val="000000"/>
          <w:sz w:val="24"/>
        </w:rPr>
        <w:t>Sale of</w:t>
      </w:r>
      <w:r>
        <w:rPr>
          <w:rFonts w:ascii="Calibri" w:eastAsia="Times New Roman" w:hAnsi="Calibri" w:cs="Calibri"/>
          <w:bCs/>
          <w:color w:val="000000"/>
          <w:sz w:val="24"/>
        </w:rPr>
        <w:t xml:space="preserve"> Assets (Gain/Loss): Parish, </w:t>
      </w:r>
      <w:r w:rsidR="00452750" w:rsidRPr="005F6670">
        <w:rPr>
          <w:rFonts w:ascii="Calibri" w:eastAsia="Times New Roman" w:hAnsi="Calibri" w:cs="Calibri"/>
          <w:bCs/>
          <w:color w:val="000000"/>
          <w:sz w:val="24"/>
        </w:rPr>
        <w:t>is</w:t>
      </w:r>
      <w:r w:rsidR="005F6670" w:rsidRPr="005F6670">
        <w:rPr>
          <w:rFonts w:ascii="Calibri" w:eastAsia="Times New Roman" w:hAnsi="Calibri" w:cs="Calibri"/>
          <w:bCs/>
          <w:color w:val="000000"/>
          <w:sz w:val="24"/>
        </w:rPr>
        <w:t xml:space="preserve"> </w:t>
      </w:r>
      <w:r w:rsidR="00452750" w:rsidRPr="005F6670">
        <w:rPr>
          <w:rFonts w:ascii="Calibri" w:eastAsia="Times New Roman" w:hAnsi="Calibri" w:cs="Calibri"/>
          <w:bCs/>
          <w:color w:val="000000"/>
          <w:sz w:val="24"/>
        </w:rPr>
        <w:t>not assessable revenue</w:t>
      </w:r>
      <w:r w:rsidR="005F07A8">
        <w:rPr>
          <w:rFonts w:ascii="Calibri" w:eastAsia="Times New Roman" w:hAnsi="Calibri" w:cs="Calibri"/>
          <w:bCs/>
          <w:color w:val="000000"/>
          <w:sz w:val="24"/>
        </w:rPr>
        <w:t xml:space="preserve"> if proceeds are from real estate</w:t>
      </w:r>
      <w:r w:rsidR="00CC3DD5">
        <w:rPr>
          <w:rFonts w:ascii="Calibri" w:eastAsia="Times New Roman" w:hAnsi="Calibri" w:cs="Calibri"/>
          <w:bCs/>
          <w:color w:val="000000"/>
          <w:sz w:val="24"/>
        </w:rPr>
        <w:t>.</w:t>
      </w:r>
    </w:p>
    <w:p w:rsidR="00452750" w:rsidRPr="005F6670" w:rsidRDefault="00452750" w:rsidP="005F6670">
      <w:pPr>
        <w:pStyle w:val="ListParagraph"/>
        <w:numPr>
          <w:ilvl w:val="1"/>
          <w:numId w:val="10"/>
        </w:numPr>
        <w:spacing w:after="0" w:line="240" w:lineRule="auto"/>
        <w:rPr>
          <w:rFonts w:ascii="Calibri" w:eastAsia="Times New Roman" w:hAnsi="Calibri" w:cs="Calibri"/>
          <w:bCs/>
          <w:color w:val="000000"/>
          <w:sz w:val="24"/>
        </w:rPr>
      </w:pPr>
      <w:proofErr w:type="gramStart"/>
      <w:r w:rsidRPr="005F6670">
        <w:rPr>
          <w:rFonts w:ascii="Calibri" w:eastAsia="Times New Roman" w:hAnsi="Calibri" w:cs="Calibri"/>
          <w:bCs/>
          <w:color w:val="000000"/>
          <w:sz w:val="24"/>
        </w:rPr>
        <w:t xml:space="preserve">I-01-03-00-4850 </w:t>
      </w:r>
      <w:r w:rsidR="00C85B29">
        <w:rPr>
          <w:rFonts w:ascii="Calibri" w:eastAsia="Times New Roman" w:hAnsi="Calibri" w:cs="Calibri"/>
          <w:bCs/>
          <w:color w:val="000000"/>
          <w:sz w:val="24"/>
        </w:rPr>
        <w:t>Insurance Proceeds,</w:t>
      </w:r>
      <w:proofErr w:type="gramEnd"/>
      <w:r w:rsidR="00C85B29">
        <w:rPr>
          <w:rFonts w:ascii="Calibri" w:eastAsia="Times New Roman" w:hAnsi="Calibri" w:cs="Calibri"/>
          <w:bCs/>
          <w:color w:val="000000"/>
          <w:sz w:val="24"/>
        </w:rPr>
        <w:t xml:space="preserve"> </w:t>
      </w:r>
      <w:r w:rsidR="005F6670" w:rsidRPr="005F6670">
        <w:rPr>
          <w:rFonts w:ascii="Calibri" w:eastAsia="Times New Roman" w:hAnsi="Calibri" w:cs="Calibri"/>
          <w:bCs/>
          <w:color w:val="000000"/>
          <w:sz w:val="24"/>
        </w:rPr>
        <w:t>is not assessable revenue</w:t>
      </w:r>
      <w:r w:rsidR="00CC3DD5">
        <w:rPr>
          <w:rFonts w:ascii="Calibri" w:eastAsia="Times New Roman" w:hAnsi="Calibri" w:cs="Calibri"/>
          <w:bCs/>
          <w:color w:val="000000"/>
          <w:sz w:val="24"/>
        </w:rPr>
        <w:t>.</w:t>
      </w:r>
    </w:p>
    <w:p w:rsidR="007E4206" w:rsidRDefault="005F6670" w:rsidP="005F6670">
      <w:pPr>
        <w:pStyle w:val="ListParagraph"/>
        <w:numPr>
          <w:ilvl w:val="0"/>
          <w:numId w:val="10"/>
        </w:numPr>
        <w:spacing w:after="0"/>
        <w:rPr>
          <w:sz w:val="24"/>
        </w:rPr>
      </w:pPr>
      <w:r>
        <w:rPr>
          <w:sz w:val="24"/>
        </w:rPr>
        <w:t xml:space="preserve">Total General Ledger Revenue as reported has been increased for </w:t>
      </w:r>
      <w:r w:rsidR="005F07A8">
        <w:rPr>
          <w:sz w:val="24"/>
        </w:rPr>
        <w:t xml:space="preserve">any </w:t>
      </w:r>
      <w:r>
        <w:rPr>
          <w:sz w:val="24"/>
        </w:rPr>
        <w:t>withdrawals from your Parish Assessment</w:t>
      </w:r>
      <w:r w:rsidR="00C85B29">
        <w:rPr>
          <w:sz w:val="24"/>
        </w:rPr>
        <w:t xml:space="preserve"> savings account</w:t>
      </w:r>
      <w:r>
        <w:rPr>
          <w:sz w:val="24"/>
        </w:rPr>
        <w:t xml:space="preserve"> </w:t>
      </w:r>
      <w:r w:rsidR="005F07A8">
        <w:rPr>
          <w:sz w:val="24"/>
        </w:rPr>
        <w:t xml:space="preserve">not </w:t>
      </w:r>
      <w:r>
        <w:rPr>
          <w:sz w:val="24"/>
        </w:rPr>
        <w:t>used for payment of the 201</w:t>
      </w:r>
      <w:r w:rsidR="0076678A">
        <w:rPr>
          <w:sz w:val="24"/>
        </w:rPr>
        <w:t>8</w:t>
      </w:r>
      <w:r>
        <w:rPr>
          <w:sz w:val="24"/>
        </w:rPr>
        <w:t>-</w:t>
      </w:r>
      <w:r w:rsidR="005949D3">
        <w:rPr>
          <w:sz w:val="24"/>
        </w:rPr>
        <w:t>2019</w:t>
      </w:r>
      <w:r>
        <w:rPr>
          <w:sz w:val="24"/>
        </w:rPr>
        <w:t xml:space="preserve"> Parish Assessment.</w:t>
      </w:r>
    </w:p>
    <w:p w:rsidR="00D040F0" w:rsidRPr="005F6670" w:rsidRDefault="00D040F0" w:rsidP="005F6670">
      <w:pPr>
        <w:pStyle w:val="ListParagraph"/>
        <w:numPr>
          <w:ilvl w:val="0"/>
          <w:numId w:val="10"/>
        </w:numPr>
        <w:spacing w:after="0"/>
        <w:rPr>
          <w:sz w:val="24"/>
        </w:rPr>
      </w:pPr>
      <w:r>
        <w:rPr>
          <w:sz w:val="24"/>
        </w:rPr>
        <w:t xml:space="preserve">Total General Ledger Revenue as reported has been increased or decreased based on comparing the final APA Contributions as recorded in the General Ledger with the Pastoral Center Campaign Processing Report for the </w:t>
      </w:r>
      <w:r w:rsidR="005949D3">
        <w:rPr>
          <w:sz w:val="24"/>
        </w:rPr>
        <w:t>201</w:t>
      </w:r>
      <w:r w:rsidR="0076678A">
        <w:rPr>
          <w:sz w:val="24"/>
        </w:rPr>
        <w:t>8</w:t>
      </w:r>
      <w:r>
        <w:rPr>
          <w:sz w:val="24"/>
        </w:rPr>
        <w:t xml:space="preserve"> – 2019 APA Campaign issued </w:t>
      </w:r>
      <w:proofErr w:type="spellStart"/>
      <w:r>
        <w:rPr>
          <w:sz w:val="24"/>
        </w:rPr>
        <w:t>Febuary</w:t>
      </w:r>
      <w:proofErr w:type="spellEnd"/>
      <w:r>
        <w:rPr>
          <w:sz w:val="24"/>
        </w:rPr>
        <w:t xml:space="preserve"> </w:t>
      </w:r>
      <w:r w:rsidR="0076678A">
        <w:rPr>
          <w:sz w:val="24"/>
        </w:rPr>
        <w:t>2</w:t>
      </w:r>
      <w:r>
        <w:rPr>
          <w:sz w:val="24"/>
        </w:rPr>
        <w:t>5, 2019. The</w:t>
      </w:r>
      <w:r w:rsidR="00BE4575">
        <w:rPr>
          <w:sz w:val="24"/>
        </w:rPr>
        <w:t xml:space="preserve"> </w:t>
      </w:r>
      <w:r>
        <w:rPr>
          <w:sz w:val="24"/>
        </w:rPr>
        <w:t xml:space="preserve">General Ledger account balance will be adjusted for the difference. The Parish will receive an email if an adjustment to Total Revenue is necessary. Please review carefully and contact Tom </w:t>
      </w:r>
      <w:r w:rsidR="00BE4575">
        <w:rPr>
          <w:sz w:val="24"/>
        </w:rPr>
        <w:t xml:space="preserve">Heironimus if there is a problem </w:t>
      </w:r>
      <w:r>
        <w:rPr>
          <w:sz w:val="24"/>
        </w:rPr>
        <w:t>with the adjustment.</w:t>
      </w:r>
    </w:p>
    <w:p w:rsidR="002F031F" w:rsidRPr="00BB429E" w:rsidRDefault="002F031F" w:rsidP="00465302">
      <w:pPr>
        <w:pStyle w:val="ListParagraph"/>
        <w:numPr>
          <w:ilvl w:val="0"/>
          <w:numId w:val="10"/>
        </w:numPr>
        <w:spacing w:line="240" w:lineRule="auto"/>
        <w:rPr>
          <w:b/>
          <w:sz w:val="24"/>
          <w:szCs w:val="24"/>
        </w:rPr>
      </w:pPr>
      <w:r w:rsidRPr="00BB429E">
        <w:rPr>
          <w:b/>
          <w:sz w:val="24"/>
          <w:szCs w:val="24"/>
        </w:rPr>
        <w:t xml:space="preserve">National </w:t>
      </w:r>
      <w:r w:rsidR="004A09CA" w:rsidRPr="00BB429E">
        <w:rPr>
          <w:b/>
          <w:sz w:val="24"/>
          <w:szCs w:val="24"/>
        </w:rPr>
        <w:t xml:space="preserve">and Missionary Co-Op </w:t>
      </w:r>
      <w:r w:rsidRPr="00BB429E">
        <w:rPr>
          <w:b/>
          <w:sz w:val="24"/>
          <w:szCs w:val="24"/>
        </w:rPr>
        <w:t>Collections</w:t>
      </w:r>
      <w:r w:rsidR="00CE0898" w:rsidRPr="00BB429E">
        <w:rPr>
          <w:b/>
          <w:sz w:val="24"/>
          <w:szCs w:val="24"/>
        </w:rPr>
        <w:t xml:space="preserve"> </w:t>
      </w:r>
      <w:r w:rsidR="00BD0622" w:rsidRPr="00BB429E">
        <w:rPr>
          <w:b/>
          <w:sz w:val="24"/>
          <w:szCs w:val="24"/>
        </w:rPr>
        <w:t>should</w:t>
      </w:r>
      <w:r w:rsidR="00CE0898" w:rsidRPr="00BB429E">
        <w:rPr>
          <w:b/>
          <w:sz w:val="24"/>
          <w:szCs w:val="24"/>
        </w:rPr>
        <w:t xml:space="preserve"> not be </w:t>
      </w:r>
      <w:r w:rsidR="00BD0622" w:rsidRPr="00BB429E">
        <w:rPr>
          <w:b/>
          <w:sz w:val="24"/>
          <w:szCs w:val="24"/>
        </w:rPr>
        <w:t>recorded as</w:t>
      </w:r>
      <w:r w:rsidR="00CE0898" w:rsidRPr="00BB429E">
        <w:rPr>
          <w:b/>
          <w:sz w:val="24"/>
          <w:szCs w:val="24"/>
        </w:rPr>
        <w:t xml:space="preserve"> General Ledger Revenue. </w:t>
      </w:r>
      <w:r w:rsidRPr="00BB429E">
        <w:rPr>
          <w:sz w:val="24"/>
          <w:szCs w:val="24"/>
        </w:rPr>
        <w:t xml:space="preserve">DOSP Accounting Best Practice recommends </w:t>
      </w:r>
      <w:r w:rsidR="001853B3" w:rsidRPr="00BB429E">
        <w:rPr>
          <w:sz w:val="24"/>
          <w:szCs w:val="24"/>
        </w:rPr>
        <w:t>that National Co</w:t>
      </w:r>
      <w:r w:rsidR="002550D7" w:rsidRPr="00BB429E">
        <w:rPr>
          <w:sz w:val="24"/>
          <w:szCs w:val="24"/>
        </w:rPr>
        <w:t>llections be recorded</w:t>
      </w:r>
      <w:r w:rsidR="001853B3" w:rsidRPr="00BB429E">
        <w:rPr>
          <w:sz w:val="24"/>
          <w:szCs w:val="24"/>
        </w:rPr>
        <w:t xml:space="preserve"> in </w:t>
      </w:r>
      <w:r w:rsidR="004A09CA" w:rsidRPr="00BB429E">
        <w:rPr>
          <w:sz w:val="24"/>
          <w:szCs w:val="24"/>
        </w:rPr>
        <w:t xml:space="preserve">the appropriate </w:t>
      </w:r>
      <w:r w:rsidR="001853B3" w:rsidRPr="00BB429E">
        <w:rPr>
          <w:sz w:val="24"/>
          <w:szCs w:val="24"/>
        </w:rPr>
        <w:t>Ge</w:t>
      </w:r>
      <w:r w:rsidR="004A09CA" w:rsidRPr="00BB429E">
        <w:rPr>
          <w:sz w:val="24"/>
          <w:szCs w:val="24"/>
        </w:rPr>
        <w:t>neral Ledger Liability account (L-01-2330-00 through L-01-2330-11).</w:t>
      </w:r>
      <w:r w:rsidR="0080007E" w:rsidRPr="00BB429E">
        <w:rPr>
          <w:sz w:val="24"/>
          <w:szCs w:val="24"/>
        </w:rPr>
        <w:t xml:space="preserve"> </w:t>
      </w:r>
      <w:r w:rsidR="0080007E" w:rsidRPr="00BB429E">
        <w:rPr>
          <w:b/>
          <w:sz w:val="24"/>
          <w:szCs w:val="24"/>
        </w:rPr>
        <w:t>If you have recorded these collections as revenue</w:t>
      </w:r>
      <w:r w:rsidR="00141C08" w:rsidRPr="00BB429E">
        <w:rPr>
          <w:b/>
          <w:sz w:val="24"/>
          <w:szCs w:val="24"/>
        </w:rPr>
        <w:t>,</w:t>
      </w:r>
      <w:r w:rsidR="0080007E" w:rsidRPr="00BB429E">
        <w:rPr>
          <w:b/>
          <w:sz w:val="24"/>
          <w:szCs w:val="24"/>
        </w:rPr>
        <w:t xml:space="preserve"> contact 727-344-1611 x 5469 or </w:t>
      </w:r>
      <w:hyperlink r:id="rId10" w:history="1">
        <w:r w:rsidR="0080007E" w:rsidRPr="00BB429E">
          <w:rPr>
            <w:rStyle w:val="Hyperlink"/>
            <w:b/>
            <w:sz w:val="24"/>
            <w:szCs w:val="24"/>
          </w:rPr>
          <w:t>tlh@dosp.org</w:t>
        </w:r>
      </w:hyperlink>
      <w:r w:rsidR="0080007E" w:rsidRPr="00BB429E">
        <w:rPr>
          <w:b/>
          <w:sz w:val="24"/>
          <w:szCs w:val="24"/>
        </w:rPr>
        <w:t xml:space="preserve"> for assistance.</w:t>
      </w:r>
    </w:p>
    <w:p w:rsidR="0076678A" w:rsidRDefault="0076678A" w:rsidP="00DA26DC">
      <w:pPr>
        <w:spacing w:after="0" w:line="240" w:lineRule="auto"/>
        <w:rPr>
          <w:rFonts w:ascii="Calibri" w:eastAsia="Times New Roman" w:hAnsi="Calibri" w:cs="Calibri"/>
          <w:b/>
          <w:bCs/>
          <w:color w:val="000000"/>
          <w:sz w:val="28"/>
          <w:szCs w:val="24"/>
        </w:rPr>
      </w:pPr>
    </w:p>
    <w:p w:rsidR="00DA26DC" w:rsidRPr="00DA26DC" w:rsidRDefault="00DA26DC" w:rsidP="00DA26DC">
      <w:pPr>
        <w:spacing w:after="0" w:line="240" w:lineRule="auto"/>
        <w:rPr>
          <w:rFonts w:ascii="Calibri" w:eastAsia="Times New Roman" w:hAnsi="Calibri" w:cs="Calibri"/>
          <w:b/>
          <w:bCs/>
          <w:color w:val="000000"/>
          <w:sz w:val="24"/>
          <w:szCs w:val="24"/>
        </w:rPr>
      </w:pPr>
      <w:r w:rsidRPr="00DA26DC">
        <w:rPr>
          <w:rFonts w:ascii="Calibri" w:eastAsia="Times New Roman" w:hAnsi="Calibri" w:cs="Calibri"/>
          <w:b/>
          <w:bCs/>
          <w:color w:val="000000"/>
          <w:sz w:val="28"/>
          <w:szCs w:val="24"/>
        </w:rPr>
        <w:lastRenderedPageBreak/>
        <w:t>Non-Assessable Revenue included in Line 1:</w:t>
      </w:r>
    </w:p>
    <w:p w:rsidR="00DA26DC" w:rsidRDefault="00DA26DC" w:rsidP="00691468">
      <w:pPr>
        <w:spacing w:after="0"/>
        <w:rPr>
          <w:b/>
          <w:sz w:val="24"/>
        </w:rPr>
      </w:pPr>
    </w:p>
    <w:p w:rsidR="00BD0622" w:rsidRPr="00141C08" w:rsidRDefault="002D5890" w:rsidP="00691468">
      <w:pPr>
        <w:spacing w:after="0"/>
        <w:rPr>
          <w:b/>
          <w:sz w:val="24"/>
        </w:rPr>
      </w:pPr>
      <w:r w:rsidRPr="00141C08">
        <w:rPr>
          <w:b/>
          <w:sz w:val="24"/>
        </w:rPr>
        <w:t xml:space="preserve">Estates &amp; </w:t>
      </w:r>
      <w:r w:rsidR="00BD0622" w:rsidRPr="00141C08">
        <w:rPr>
          <w:b/>
          <w:sz w:val="24"/>
        </w:rPr>
        <w:t>Bequests (Line 2</w:t>
      </w:r>
      <w:r w:rsidR="00BE499A" w:rsidRPr="00141C08">
        <w:rPr>
          <w:b/>
          <w:sz w:val="24"/>
        </w:rPr>
        <w:t>, column 1</w:t>
      </w:r>
      <w:r w:rsidR="00BD0622" w:rsidRPr="00141C08">
        <w:rPr>
          <w:b/>
          <w:sz w:val="24"/>
        </w:rPr>
        <w:t>)</w:t>
      </w:r>
    </w:p>
    <w:p w:rsidR="00141C08" w:rsidRDefault="00523F16" w:rsidP="00364A83">
      <w:pPr>
        <w:spacing w:after="0" w:line="240" w:lineRule="auto"/>
        <w:rPr>
          <w:rFonts w:ascii="Calibri" w:hAnsi="Calibri" w:cs="Times New Roman"/>
          <w:sz w:val="24"/>
          <w:szCs w:val="24"/>
        </w:rPr>
      </w:pPr>
      <w:r>
        <w:rPr>
          <w:rFonts w:ascii="Calibri" w:hAnsi="Calibri" w:cs="Times New Roman"/>
          <w:sz w:val="24"/>
          <w:szCs w:val="24"/>
        </w:rPr>
        <w:t xml:space="preserve">Estates and Bequests </w:t>
      </w:r>
      <w:r w:rsidR="004B55DD">
        <w:rPr>
          <w:rFonts w:ascii="Calibri" w:hAnsi="Calibri" w:cs="Times New Roman"/>
          <w:sz w:val="24"/>
          <w:szCs w:val="24"/>
        </w:rPr>
        <w:t xml:space="preserve">processed by the Pastoral Center </w:t>
      </w:r>
      <w:r w:rsidR="000131BB" w:rsidRPr="00AA3252">
        <w:rPr>
          <w:rFonts w:ascii="Calibri" w:hAnsi="Calibri" w:cs="Times New Roman"/>
          <w:sz w:val="24"/>
          <w:szCs w:val="24"/>
        </w:rPr>
        <w:t>Tribunal</w:t>
      </w:r>
      <w:r w:rsidR="000131BB">
        <w:rPr>
          <w:rFonts w:ascii="Calibri" w:hAnsi="Calibri" w:cs="Times New Roman"/>
          <w:sz w:val="24"/>
          <w:szCs w:val="24"/>
        </w:rPr>
        <w:t xml:space="preserve"> </w:t>
      </w:r>
      <w:r w:rsidR="004B55DD">
        <w:rPr>
          <w:rFonts w:ascii="Calibri" w:hAnsi="Calibri" w:cs="Times New Roman"/>
          <w:sz w:val="24"/>
          <w:szCs w:val="24"/>
        </w:rPr>
        <w:t xml:space="preserve">Office that were recorded as General Ledger </w:t>
      </w:r>
      <w:r w:rsidR="00F969AF">
        <w:rPr>
          <w:rFonts w:ascii="Calibri" w:hAnsi="Calibri" w:cs="Times New Roman"/>
          <w:sz w:val="24"/>
          <w:szCs w:val="24"/>
        </w:rPr>
        <w:t xml:space="preserve">Revenue </w:t>
      </w:r>
      <w:r w:rsidR="004B55DD">
        <w:rPr>
          <w:rFonts w:ascii="Calibri" w:hAnsi="Calibri" w:cs="Times New Roman"/>
          <w:sz w:val="24"/>
          <w:szCs w:val="24"/>
        </w:rPr>
        <w:t>during FY 201</w:t>
      </w:r>
      <w:r w:rsidR="0076678A">
        <w:rPr>
          <w:rFonts w:ascii="Calibri" w:hAnsi="Calibri" w:cs="Times New Roman"/>
          <w:sz w:val="24"/>
          <w:szCs w:val="24"/>
        </w:rPr>
        <w:t>8</w:t>
      </w:r>
      <w:r w:rsidR="004B55DD">
        <w:rPr>
          <w:rFonts w:ascii="Calibri" w:hAnsi="Calibri" w:cs="Times New Roman"/>
          <w:sz w:val="24"/>
          <w:szCs w:val="24"/>
        </w:rPr>
        <w:t>-</w:t>
      </w:r>
      <w:r w:rsidR="005949D3">
        <w:rPr>
          <w:rFonts w:ascii="Calibri" w:hAnsi="Calibri" w:cs="Times New Roman"/>
          <w:sz w:val="24"/>
          <w:szCs w:val="24"/>
        </w:rPr>
        <w:t>2019</w:t>
      </w:r>
      <w:r w:rsidR="004B55DD">
        <w:rPr>
          <w:rFonts w:ascii="Calibri" w:hAnsi="Calibri" w:cs="Times New Roman"/>
          <w:sz w:val="24"/>
          <w:szCs w:val="24"/>
        </w:rPr>
        <w:t xml:space="preserve"> </w:t>
      </w:r>
      <w:r w:rsidR="002D5890" w:rsidRPr="00117983">
        <w:rPr>
          <w:rFonts w:ascii="Calibri" w:hAnsi="Calibri" w:cs="Times New Roman"/>
          <w:sz w:val="24"/>
          <w:szCs w:val="24"/>
        </w:rPr>
        <w:t xml:space="preserve">are </w:t>
      </w:r>
      <w:r>
        <w:rPr>
          <w:rFonts w:ascii="Calibri" w:eastAsia="Times New Roman" w:hAnsi="Calibri" w:cs="Times New Roman"/>
          <w:sz w:val="24"/>
          <w:szCs w:val="24"/>
        </w:rPr>
        <w:t>e</w:t>
      </w:r>
      <w:r w:rsidRPr="00117983">
        <w:rPr>
          <w:rFonts w:ascii="Calibri" w:eastAsia="Times New Roman" w:hAnsi="Calibri" w:cs="Times New Roman"/>
          <w:sz w:val="24"/>
          <w:szCs w:val="24"/>
        </w:rPr>
        <w:t>xempt from Assess</w:t>
      </w:r>
      <w:r w:rsidR="000131BB">
        <w:rPr>
          <w:rFonts w:ascii="Calibri" w:eastAsia="Times New Roman" w:hAnsi="Calibri" w:cs="Times New Roman"/>
          <w:sz w:val="24"/>
          <w:szCs w:val="24"/>
        </w:rPr>
        <w:t>ment</w:t>
      </w:r>
      <w:r>
        <w:rPr>
          <w:rFonts w:ascii="Calibri" w:eastAsia="Times New Roman" w:hAnsi="Calibri" w:cs="Times New Roman"/>
          <w:sz w:val="24"/>
          <w:szCs w:val="24"/>
        </w:rPr>
        <w:t>.</w:t>
      </w:r>
      <w:r w:rsidRPr="00117983">
        <w:rPr>
          <w:rFonts w:ascii="Calibri" w:hAnsi="Calibri" w:cs="Times New Roman"/>
          <w:sz w:val="24"/>
          <w:szCs w:val="24"/>
        </w:rPr>
        <w:t xml:space="preserve"> </w:t>
      </w:r>
      <w:r w:rsidR="004B55DD">
        <w:rPr>
          <w:rFonts w:ascii="Calibri" w:hAnsi="Calibri" w:cs="Times New Roman"/>
          <w:sz w:val="24"/>
          <w:szCs w:val="24"/>
        </w:rPr>
        <w:t xml:space="preserve">The amount recorded in General Ledger account </w:t>
      </w:r>
      <w:r w:rsidR="004B55DD" w:rsidRPr="00117983">
        <w:rPr>
          <w:rFonts w:ascii="Calibri" w:hAnsi="Calibri" w:cs="Times New Roman"/>
          <w:sz w:val="24"/>
          <w:szCs w:val="24"/>
        </w:rPr>
        <w:t xml:space="preserve">I-01-03-00-4170-00, Estates &amp; Bequests: Parish, </w:t>
      </w:r>
      <w:r w:rsidR="004B55DD">
        <w:rPr>
          <w:rFonts w:ascii="Calibri" w:hAnsi="Calibri" w:cs="Times New Roman"/>
          <w:sz w:val="24"/>
          <w:szCs w:val="24"/>
        </w:rPr>
        <w:t xml:space="preserve">has been entered on Line 2, Column1 of Parish Assessment Worksheet. </w:t>
      </w:r>
    </w:p>
    <w:p w:rsidR="00523F16" w:rsidRDefault="00523F16" w:rsidP="00364A83">
      <w:pPr>
        <w:spacing w:after="0" w:line="240" w:lineRule="auto"/>
        <w:rPr>
          <w:b/>
        </w:rPr>
      </w:pPr>
    </w:p>
    <w:p w:rsidR="001853B3" w:rsidRPr="00141C08" w:rsidRDefault="001853B3" w:rsidP="00364A83">
      <w:pPr>
        <w:spacing w:after="0" w:line="240" w:lineRule="auto"/>
        <w:rPr>
          <w:b/>
          <w:sz w:val="24"/>
        </w:rPr>
      </w:pPr>
      <w:r w:rsidRPr="00141C08">
        <w:rPr>
          <w:b/>
          <w:sz w:val="24"/>
        </w:rPr>
        <w:t>Diocesan Subsidy</w:t>
      </w:r>
      <w:r w:rsidR="004A44B9">
        <w:rPr>
          <w:b/>
          <w:sz w:val="24"/>
        </w:rPr>
        <w:t>/Forward in Faith Distributions</w:t>
      </w:r>
      <w:r w:rsidR="0027264A" w:rsidRPr="00141C08">
        <w:rPr>
          <w:b/>
          <w:sz w:val="24"/>
        </w:rPr>
        <w:t xml:space="preserve"> (Line 3</w:t>
      </w:r>
      <w:r w:rsidR="00BE499A" w:rsidRPr="00141C08">
        <w:rPr>
          <w:b/>
          <w:sz w:val="24"/>
        </w:rPr>
        <w:t>, column 1</w:t>
      </w:r>
      <w:r w:rsidR="0027264A" w:rsidRPr="00141C08">
        <w:rPr>
          <w:b/>
          <w:sz w:val="24"/>
        </w:rPr>
        <w:t>)</w:t>
      </w:r>
    </w:p>
    <w:p w:rsidR="008E64D5" w:rsidRPr="00DA26DC" w:rsidRDefault="00523F16" w:rsidP="00364A83">
      <w:pPr>
        <w:spacing w:after="0" w:line="240" w:lineRule="auto"/>
        <w:rPr>
          <w:rFonts w:ascii="Calibri" w:hAnsi="Calibri" w:cs="Times New Roman"/>
          <w:sz w:val="24"/>
          <w:szCs w:val="24"/>
        </w:rPr>
      </w:pPr>
      <w:r>
        <w:rPr>
          <w:rFonts w:ascii="Calibri" w:hAnsi="Calibri"/>
          <w:sz w:val="24"/>
        </w:rPr>
        <w:t>Diocesan s</w:t>
      </w:r>
      <w:r w:rsidR="008E64D5" w:rsidRPr="00117983">
        <w:rPr>
          <w:rFonts w:ascii="Calibri" w:hAnsi="Calibri"/>
          <w:sz w:val="24"/>
        </w:rPr>
        <w:t>ubsidies</w:t>
      </w:r>
      <w:r w:rsidR="00BF7F1A" w:rsidRPr="00117983">
        <w:rPr>
          <w:rFonts w:ascii="Calibri" w:hAnsi="Calibri"/>
          <w:sz w:val="24"/>
        </w:rPr>
        <w:t xml:space="preserve"> and </w:t>
      </w:r>
      <w:r w:rsidR="008E64D5" w:rsidRPr="00117983">
        <w:rPr>
          <w:rFonts w:ascii="Calibri" w:hAnsi="Calibri"/>
          <w:sz w:val="24"/>
        </w:rPr>
        <w:t xml:space="preserve">other </w:t>
      </w:r>
      <w:r w:rsidR="00F969AF">
        <w:rPr>
          <w:rFonts w:ascii="Calibri" w:hAnsi="Calibri"/>
          <w:sz w:val="24"/>
        </w:rPr>
        <w:t xml:space="preserve">diocesan </w:t>
      </w:r>
      <w:r w:rsidR="00BF7F1A" w:rsidRPr="00117983">
        <w:rPr>
          <w:rFonts w:ascii="Calibri" w:hAnsi="Calibri"/>
          <w:sz w:val="24"/>
        </w:rPr>
        <w:t>payments</w:t>
      </w:r>
      <w:r>
        <w:rPr>
          <w:rFonts w:ascii="Calibri" w:hAnsi="Calibri"/>
          <w:sz w:val="24"/>
        </w:rPr>
        <w:t xml:space="preserve">, including Forward in Faith distributions, </w:t>
      </w:r>
      <w:r w:rsidR="00F969AF">
        <w:rPr>
          <w:rFonts w:ascii="Calibri" w:hAnsi="Calibri" w:cs="Times New Roman"/>
          <w:sz w:val="24"/>
          <w:szCs w:val="24"/>
        </w:rPr>
        <w:t>that were recorded as General Ledger Revenue during FY 201</w:t>
      </w:r>
      <w:r w:rsidR="0076678A">
        <w:rPr>
          <w:rFonts w:ascii="Calibri" w:hAnsi="Calibri" w:cs="Times New Roman"/>
          <w:sz w:val="24"/>
          <w:szCs w:val="24"/>
        </w:rPr>
        <w:t>8</w:t>
      </w:r>
      <w:r w:rsidR="00F969AF">
        <w:rPr>
          <w:rFonts w:ascii="Calibri" w:hAnsi="Calibri" w:cs="Times New Roman"/>
          <w:sz w:val="24"/>
          <w:szCs w:val="24"/>
        </w:rPr>
        <w:t>-</w:t>
      </w:r>
      <w:r w:rsidR="005949D3">
        <w:rPr>
          <w:rFonts w:ascii="Calibri" w:hAnsi="Calibri" w:cs="Times New Roman"/>
          <w:sz w:val="24"/>
          <w:szCs w:val="24"/>
        </w:rPr>
        <w:t>2019</w:t>
      </w:r>
      <w:r w:rsidR="00F969AF">
        <w:rPr>
          <w:rFonts w:ascii="Calibri" w:hAnsi="Calibri" w:cs="Times New Roman"/>
          <w:sz w:val="24"/>
          <w:szCs w:val="24"/>
        </w:rPr>
        <w:t xml:space="preserve"> </w:t>
      </w:r>
      <w:r w:rsidR="00F969AF" w:rsidRPr="00117983">
        <w:rPr>
          <w:rFonts w:ascii="Calibri" w:hAnsi="Calibri" w:cs="Times New Roman"/>
          <w:sz w:val="24"/>
          <w:szCs w:val="24"/>
        </w:rPr>
        <w:t xml:space="preserve">are </w:t>
      </w:r>
      <w:r w:rsidR="00F969AF">
        <w:rPr>
          <w:rFonts w:ascii="Calibri" w:eastAsia="Times New Roman" w:hAnsi="Calibri" w:cs="Times New Roman"/>
          <w:sz w:val="24"/>
          <w:szCs w:val="24"/>
        </w:rPr>
        <w:t>e</w:t>
      </w:r>
      <w:r w:rsidR="00F969AF" w:rsidRPr="00117983">
        <w:rPr>
          <w:rFonts w:ascii="Calibri" w:eastAsia="Times New Roman" w:hAnsi="Calibri" w:cs="Times New Roman"/>
          <w:sz w:val="24"/>
          <w:szCs w:val="24"/>
        </w:rPr>
        <w:t>xempt from</w:t>
      </w:r>
      <w:r w:rsidR="00465302">
        <w:rPr>
          <w:rFonts w:ascii="Calibri" w:eastAsia="Times New Roman" w:hAnsi="Calibri" w:cs="Times New Roman"/>
          <w:sz w:val="24"/>
          <w:szCs w:val="24"/>
        </w:rPr>
        <w:t xml:space="preserve"> </w:t>
      </w:r>
      <w:r w:rsidR="00F969AF" w:rsidRPr="00117983">
        <w:rPr>
          <w:rFonts w:ascii="Calibri" w:eastAsia="Times New Roman" w:hAnsi="Calibri" w:cs="Times New Roman"/>
          <w:sz w:val="24"/>
          <w:szCs w:val="24"/>
        </w:rPr>
        <w:t>Assess</w:t>
      </w:r>
      <w:r w:rsidR="000131BB">
        <w:rPr>
          <w:rFonts w:ascii="Calibri" w:eastAsia="Times New Roman" w:hAnsi="Calibri" w:cs="Times New Roman"/>
          <w:sz w:val="24"/>
          <w:szCs w:val="24"/>
        </w:rPr>
        <w:t>ment</w:t>
      </w:r>
      <w:r w:rsidR="00DA26DC">
        <w:rPr>
          <w:rFonts w:ascii="Calibri" w:eastAsia="Times New Roman" w:hAnsi="Calibri" w:cs="Times New Roman"/>
          <w:sz w:val="24"/>
          <w:szCs w:val="24"/>
        </w:rPr>
        <w:t>.</w:t>
      </w:r>
      <w:r w:rsidR="00F969AF">
        <w:rPr>
          <w:rFonts w:ascii="Calibri" w:eastAsia="Times New Roman" w:hAnsi="Calibri" w:cs="Times New Roman"/>
          <w:sz w:val="24"/>
          <w:szCs w:val="24"/>
        </w:rPr>
        <w:t xml:space="preserve"> The amounts recorded in </w:t>
      </w:r>
      <w:r w:rsidR="00BF7F1A" w:rsidRPr="00117983">
        <w:rPr>
          <w:rFonts w:ascii="Calibri" w:hAnsi="Calibri"/>
          <w:sz w:val="24"/>
        </w:rPr>
        <w:t xml:space="preserve">General Ledger </w:t>
      </w:r>
      <w:r w:rsidR="00C42A3B" w:rsidRPr="00117983">
        <w:rPr>
          <w:rFonts w:ascii="Calibri" w:hAnsi="Calibri"/>
          <w:sz w:val="24"/>
        </w:rPr>
        <w:t xml:space="preserve">Revenue </w:t>
      </w:r>
      <w:r w:rsidR="008E64D5" w:rsidRPr="00117983">
        <w:rPr>
          <w:rFonts w:ascii="Calibri" w:hAnsi="Calibri"/>
          <w:sz w:val="24"/>
        </w:rPr>
        <w:t>Function</w:t>
      </w:r>
      <w:r w:rsidR="0051323E" w:rsidRPr="00117983">
        <w:rPr>
          <w:rFonts w:ascii="Calibri" w:hAnsi="Calibri"/>
          <w:sz w:val="24"/>
        </w:rPr>
        <w:t>al</w:t>
      </w:r>
      <w:r w:rsidR="008E64D5" w:rsidRPr="00117983">
        <w:rPr>
          <w:rFonts w:ascii="Calibri" w:hAnsi="Calibri"/>
          <w:sz w:val="24"/>
        </w:rPr>
        <w:t xml:space="preserve"> Account Code: 4300 </w:t>
      </w:r>
      <w:r w:rsidR="00DA26DC">
        <w:rPr>
          <w:rFonts w:ascii="Calibri" w:hAnsi="Calibri"/>
          <w:sz w:val="24"/>
        </w:rPr>
        <w:t xml:space="preserve">have been entered </w:t>
      </w:r>
      <w:r w:rsidR="00DA26DC">
        <w:rPr>
          <w:rFonts w:ascii="Calibri" w:hAnsi="Calibri" w:cs="Times New Roman"/>
          <w:sz w:val="24"/>
          <w:szCs w:val="24"/>
        </w:rPr>
        <w:t xml:space="preserve">on Line 3, Column1 of Parish Assessment Worksheet. </w:t>
      </w:r>
      <w:r w:rsidR="00DA26DC" w:rsidRPr="00DA26DC">
        <w:rPr>
          <w:rFonts w:ascii="Calibri" w:hAnsi="Calibri" w:cs="Times New Roman"/>
          <w:b/>
          <w:sz w:val="24"/>
          <w:szCs w:val="24"/>
        </w:rPr>
        <w:t>Best Practice</w:t>
      </w:r>
      <w:r w:rsidR="00DA26DC">
        <w:rPr>
          <w:rFonts w:ascii="Calibri" w:hAnsi="Calibri" w:cs="Times New Roman"/>
          <w:sz w:val="24"/>
          <w:szCs w:val="24"/>
        </w:rPr>
        <w:t xml:space="preserve">: </w:t>
      </w:r>
      <w:r w:rsidR="008E64D5" w:rsidRPr="00117983">
        <w:rPr>
          <w:rFonts w:ascii="Calibri" w:hAnsi="Calibri" w:cs="Times New Roman"/>
          <w:sz w:val="24"/>
          <w:szCs w:val="24"/>
        </w:rPr>
        <w:t xml:space="preserve">Forward in Faith distributions received by the parish </w:t>
      </w:r>
      <w:r w:rsidR="005419D0">
        <w:rPr>
          <w:rFonts w:ascii="Calibri" w:hAnsi="Calibri" w:cs="Times New Roman"/>
          <w:sz w:val="24"/>
          <w:szCs w:val="24"/>
        </w:rPr>
        <w:t>should be</w:t>
      </w:r>
      <w:r w:rsidR="008E64D5" w:rsidRPr="00117983">
        <w:rPr>
          <w:rFonts w:ascii="Calibri" w:hAnsi="Calibri" w:cs="Times New Roman"/>
          <w:sz w:val="24"/>
          <w:szCs w:val="24"/>
        </w:rPr>
        <w:t xml:space="preserve"> </w:t>
      </w:r>
      <w:r w:rsidR="00072E7A" w:rsidRPr="00117983">
        <w:rPr>
          <w:rFonts w:ascii="Calibri" w:hAnsi="Calibri" w:cs="Times New Roman"/>
          <w:sz w:val="24"/>
          <w:szCs w:val="24"/>
        </w:rPr>
        <w:t xml:space="preserve">recorded in General Ledger Revenue </w:t>
      </w:r>
      <w:r w:rsidR="008E64D5" w:rsidRPr="00117983">
        <w:rPr>
          <w:rFonts w:ascii="Calibri" w:hAnsi="Calibri" w:cs="Times New Roman"/>
          <w:sz w:val="24"/>
          <w:szCs w:val="24"/>
        </w:rPr>
        <w:t xml:space="preserve">account </w:t>
      </w:r>
      <w:r w:rsidR="008E64D5" w:rsidRPr="00117983">
        <w:rPr>
          <w:rFonts w:ascii="Calibri" w:eastAsia="Times New Roman" w:hAnsi="Calibri" w:cs="Times New Roman"/>
          <w:sz w:val="24"/>
          <w:szCs w:val="24"/>
        </w:rPr>
        <w:t>I-01-03-00-4300-25</w:t>
      </w:r>
      <w:r w:rsidR="00072E7A" w:rsidRPr="00117983">
        <w:rPr>
          <w:rFonts w:ascii="Calibri" w:eastAsia="Times New Roman" w:hAnsi="Calibri" w:cs="Times New Roman"/>
          <w:sz w:val="24"/>
          <w:szCs w:val="24"/>
        </w:rPr>
        <w:t xml:space="preserve">. </w:t>
      </w:r>
    </w:p>
    <w:tbl>
      <w:tblPr>
        <w:tblW w:w="5000" w:type="pct"/>
        <w:tblCellSpacing w:w="0" w:type="dxa"/>
        <w:tblCellMar>
          <w:left w:w="0" w:type="dxa"/>
          <w:right w:w="0" w:type="dxa"/>
        </w:tblCellMar>
        <w:tblLook w:val="04A0" w:firstRow="1" w:lastRow="0" w:firstColumn="1" w:lastColumn="0" w:noHBand="0" w:noVBand="1"/>
      </w:tblPr>
      <w:tblGrid>
        <w:gridCol w:w="9360"/>
      </w:tblGrid>
      <w:tr w:rsidR="004D4D56" w:rsidRPr="004D4D56" w:rsidTr="008E64D5">
        <w:trPr>
          <w:tblCellSpacing w:w="0" w:type="dxa"/>
        </w:trPr>
        <w:tc>
          <w:tcPr>
            <w:tcW w:w="0" w:type="auto"/>
            <w:vAlign w:val="center"/>
          </w:tcPr>
          <w:p w:rsidR="00C47052" w:rsidRPr="004D4D56" w:rsidRDefault="00C47052" w:rsidP="00364A83">
            <w:pPr>
              <w:spacing w:after="0" w:line="240" w:lineRule="auto"/>
              <w:rPr>
                <w:rFonts w:ascii="Times New Roman" w:eastAsia="Times New Roman" w:hAnsi="Times New Roman" w:cs="Times New Roman"/>
                <w:sz w:val="24"/>
                <w:szCs w:val="24"/>
              </w:rPr>
            </w:pPr>
          </w:p>
        </w:tc>
      </w:tr>
    </w:tbl>
    <w:p w:rsidR="001853B3" w:rsidRPr="00141C08" w:rsidRDefault="001E7D4C" w:rsidP="00364A83">
      <w:pPr>
        <w:spacing w:after="0" w:line="240" w:lineRule="auto"/>
        <w:rPr>
          <w:b/>
          <w:sz w:val="24"/>
        </w:rPr>
      </w:pPr>
      <w:r w:rsidRPr="00141C08">
        <w:rPr>
          <w:b/>
          <w:sz w:val="24"/>
        </w:rPr>
        <w:t xml:space="preserve">Approved </w:t>
      </w:r>
      <w:r w:rsidR="001853B3" w:rsidRPr="00141C08">
        <w:rPr>
          <w:b/>
          <w:sz w:val="24"/>
        </w:rPr>
        <w:t>Capital Campaign Contributions (</w:t>
      </w:r>
      <w:r w:rsidR="003139C3" w:rsidRPr="00141C08">
        <w:rPr>
          <w:b/>
          <w:sz w:val="24"/>
        </w:rPr>
        <w:t>Line 4</w:t>
      </w:r>
      <w:r w:rsidR="00BE499A" w:rsidRPr="00141C08">
        <w:rPr>
          <w:b/>
          <w:sz w:val="24"/>
        </w:rPr>
        <w:t>, column 1</w:t>
      </w:r>
      <w:r w:rsidR="005F1BBF" w:rsidRPr="00141C08">
        <w:rPr>
          <w:b/>
          <w:sz w:val="24"/>
        </w:rPr>
        <w:t>)</w:t>
      </w:r>
      <w:r w:rsidR="001853B3" w:rsidRPr="00141C08">
        <w:rPr>
          <w:b/>
          <w:sz w:val="24"/>
        </w:rPr>
        <w:t xml:space="preserve"> </w:t>
      </w:r>
    </w:p>
    <w:p w:rsidR="00635FE3" w:rsidRPr="00117983" w:rsidRDefault="00B676C2" w:rsidP="00691468">
      <w:pPr>
        <w:spacing w:after="0"/>
        <w:rPr>
          <w:rFonts w:ascii="Calibri" w:hAnsi="Calibri"/>
          <w:sz w:val="24"/>
        </w:rPr>
      </w:pPr>
      <w:r w:rsidRPr="00117983">
        <w:rPr>
          <w:rFonts w:ascii="Calibri" w:hAnsi="Calibri"/>
          <w:sz w:val="24"/>
        </w:rPr>
        <w:t xml:space="preserve">In order for </w:t>
      </w:r>
      <w:r w:rsidR="006B0416" w:rsidRPr="00117983">
        <w:rPr>
          <w:rFonts w:ascii="Calibri" w:hAnsi="Calibri"/>
          <w:sz w:val="24"/>
        </w:rPr>
        <w:t>d</w:t>
      </w:r>
      <w:r w:rsidR="00635FE3" w:rsidRPr="00117983">
        <w:rPr>
          <w:rFonts w:ascii="Calibri" w:hAnsi="Calibri"/>
          <w:sz w:val="24"/>
        </w:rPr>
        <w:t xml:space="preserve">onations </w:t>
      </w:r>
      <w:r w:rsidRPr="00117983">
        <w:rPr>
          <w:rFonts w:ascii="Calibri" w:hAnsi="Calibri"/>
          <w:sz w:val="24"/>
        </w:rPr>
        <w:t xml:space="preserve">received </w:t>
      </w:r>
      <w:r w:rsidR="00635FE3" w:rsidRPr="00117983">
        <w:rPr>
          <w:rFonts w:ascii="Calibri" w:hAnsi="Calibri"/>
          <w:sz w:val="24"/>
        </w:rPr>
        <w:t xml:space="preserve">for </w:t>
      </w:r>
      <w:r w:rsidR="006B0416" w:rsidRPr="00117983">
        <w:rPr>
          <w:rFonts w:ascii="Calibri" w:hAnsi="Calibri"/>
          <w:sz w:val="24"/>
        </w:rPr>
        <w:t xml:space="preserve">a </w:t>
      </w:r>
      <w:r w:rsidR="0066301F" w:rsidRPr="00117983">
        <w:rPr>
          <w:rFonts w:ascii="Calibri" w:hAnsi="Calibri"/>
          <w:sz w:val="24"/>
        </w:rPr>
        <w:t xml:space="preserve">parish </w:t>
      </w:r>
      <w:r w:rsidR="00635FE3" w:rsidRPr="00117983">
        <w:rPr>
          <w:rFonts w:ascii="Calibri" w:hAnsi="Calibri"/>
          <w:sz w:val="24"/>
        </w:rPr>
        <w:t>capital project</w:t>
      </w:r>
      <w:r w:rsidR="006B0416" w:rsidRPr="00117983">
        <w:rPr>
          <w:rFonts w:ascii="Calibri" w:hAnsi="Calibri"/>
          <w:sz w:val="24"/>
        </w:rPr>
        <w:t xml:space="preserve"> to be </w:t>
      </w:r>
      <w:r w:rsidR="00635FE3" w:rsidRPr="00117983">
        <w:rPr>
          <w:rFonts w:ascii="Calibri" w:hAnsi="Calibri"/>
          <w:sz w:val="24"/>
        </w:rPr>
        <w:t>deductible</w:t>
      </w:r>
      <w:r w:rsidR="006B0416" w:rsidRPr="00117983">
        <w:rPr>
          <w:rFonts w:ascii="Calibri" w:hAnsi="Calibri"/>
          <w:sz w:val="24"/>
        </w:rPr>
        <w:t xml:space="preserve"> the </w:t>
      </w:r>
      <w:r w:rsidR="00FE2DB3" w:rsidRPr="00117983">
        <w:rPr>
          <w:rFonts w:ascii="Calibri" w:hAnsi="Calibri"/>
          <w:sz w:val="24"/>
        </w:rPr>
        <w:t>following are required</w:t>
      </w:r>
      <w:r w:rsidR="000131BB">
        <w:rPr>
          <w:rFonts w:ascii="Calibri" w:hAnsi="Calibri"/>
          <w:sz w:val="24"/>
        </w:rPr>
        <w:t xml:space="preserve"> (</w:t>
      </w:r>
      <w:r w:rsidR="000131BB" w:rsidRPr="00117983">
        <w:rPr>
          <w:rFonts w:ascii="Calibri" w:hAnsi="Calibri"/>
          <w:sz w:val="24"/>
        </w:rPr>
        <w:t>whether processed by the Pastoral Center Campaign Office or the parish</w:t>
      </w:r>
      <w:r w:rsidR="00164F26">
        <w:rPr>
          <w:rFonts w:ascii="Calibri" w:hAnsi="Calibri"/>
          <w:sz w:val="24"/>
        </w:rPr>
        <w:t>)</w:t>
      </w:r>
      <w:r w:rsidR="00635FE3" w:rsidRPr="00117983">
        <w:rPr>
          <w:rFonts w:ascii="Calibri" w:hAnsi="Calibri"/>
          <w:sz w:val="24"/>
        </w:rPr>
        <w:t>:</w:t>
      </w:r>
    </w:p>
    <w:p w:rsidR="006B0416" w:rsidRPr="00117983" w:rsidRDefault="006B0416" w:rsidP="00FE2DB3">
      <w:pPr>
        <w:pStyle w:val="ListParagraph"/>
        <w:numPr>
          <w:ilvl w:val="0"/>
          <w:numId w:val="11"/>
        </w:numPr>
        <w:rPr>
          <w:rFonts w:ascii="Calibri" w:hAnsi="Calibri"/>
          <w:sz w:val="24"/>
        </w:rPr>
      </w:pPr>
      <w:r w:rsidRPr="00117983">
        <w:rPr>
          <w:rFonts w:ascii="Calibri" w:hAnsi="Calibri"/>
          <w:sz w:val="24"/>
        </w:rPr>
        <w:t xml:space="preserve">The capital project </w:t>
      </w:r>
      <w:r w:rsidR="00117983">
        <w:rPr>
          <w:rFonts w:ascii="Calibri" w:hAnsi="Calibri"/>
          <w:sz w:val="24"/>
        </w:rPr>
        <w:t xml:space="preserve">must have </w:t>
      </w:r>
      <w:r w:rsidRPr="00117983">
        <w:rPr>
          <w:rFonts w:ascii="Calibri" w:hAnsi="Calibri"/>
          <w:sz w:val="24"/>
        </w:rPr>
        <w:t xml:space="preserve">been approved in writing by the Bishop’s office </w:t>
      </w:r>
    </w:p>
    <w:p w:rsidR="006B0416" w:rsidRPr="00117983" w:rsidRDefault="00FE2DB3" w:rsidP="00D13D09">
      <w:pPr>
        <w:pStyle w:val="ListParagraph"/>
        <w:numPr>
          <w:ilvl w:val="0"/>
          <w:numId w:val="11"/>
        </w:numPr>
        <w:spacing w:after="0"/>
        <w:rPr>
          <w:rFonts w:ascii="Calibri" w:hAnsi="Calibri"/>
          <w:sz w:val="24"/>
        </w:rPr>
      </w:pPr>
      <w:r w:rsidRPr="00117983">
        <w:rPr>
          <w:rFonts w:ascii="Calibri" w:hAnsi="Calibri"/>
          <w:sz w:val="24"/>
        </w:rPr>
        <w:t>T</w:t>
      </w:r>
      <w:r w:rsidR="006B0416" w:rsidRPr="00117983">
        <w:rPr>
          <w:rFonts w:ascii="Calibri" w:hAnsi="Calibri"/>
          <w:sz w:val="24"/>
        </w:rPr>
        <w:t xml:space="preserve">he letter of approval must </w:t>
      </w:r>
      <w:r w:rsidR="000131BB">
        <w:rPr>
          <w:rFonts w:ascii="Calibri" w:hAnsi="Calibri"/>
          <w:sz w:val="24"/>
        </w:rPr>
        <w:t xml:space="preserve">indicate the </w:t>
      </w:r>
      <w:r w:rsidR="00465302">
        <w:rPr>
          <w:rFonts w:ascii="Calibri" w:hAnsi="Calibri"/>
          <w:sz w:val="24"/>
        </w:rPr>
        <w:t>campaign</w:t>
      </w:r>
      <w:r w:rsidR="000131BB">
        <w:rPr>
          <w:rFonts w:ascii="Calibri" w:hAnsi="Calibri"/>
          <w:sz w:val="24"/>
        </w:rPr>
        <w:t xml:space="preserve"> is exempt from</w:t>
      </w:r>
      <w:r w:rsidR="00CF1055">
        <w:rPr>
          <w:rFonts w:ascii="Calibri" w:hAnsi="Calibri"/>
          <w:sz w:val="24"/>
        </w:rPr>
        <w:t xml:space="preserve"> Assessment.</w:t>
      </w:r>
    </w:p>
    <w:p w:rsidR="00FE2DB3" w:rsidRPr="00117983" w:rsidRDefault="00FE2DB3" w:rsidP="00D13D09">
      <w:pPr>
        <w:spacing w:after="0"/>
        <w:rPr>
          <w:rFonts w:ascii="Calibri" w:hAnsi="Calibri"/>
          <w:sz w:val="24"/>
          <w:szCs w:val="24"/>
        </w:rPr>
      </w:pPr>
      <w:r w:rsidRPr="00117983">
        <w:rPr>
          <w:rFonts w:ascii="Calibri" w:hAnsi="Calibri"/>
          <w:sz w:val="24"/>
        </w:rPr>
        <w:t>Donations</w:t>
      </w:r>
      <w:r w:rsidR="00523F16">
        <w:rPr>
          <w:rFonts w:ascii="Calibri" w:hAnsi="Calibri"/>
          <w:sz w:val="24"/>
        </w:rPr>
        <w:t xml:space="preserve"> received</w:t>
      </w:r>
      <w:r w:rsidRPr="00117983">
        <w:rPr>
          <w:rFonts w:ascii="Calibri" w:hAnsi="Calibri"/>
          <w:sz w:val="24"/>
        </w:rPr>
        <w:t xml:space="preserve"> for approved capital projects </w:t>
      </w:r>
      <w:r w:rsidR="00C42A3B" w:rsidRPr="00117983">
        <w:rPr>
          <w:rFonts w:ascii="Calibri" w:hAnsi="Calibri"/>
          <w:sz w:val="24"/>
        </w:rPr>
        <w:t xml:space="preserve">that meet the above two requirements </w:t>
      </w:r>
      <w:r w:rsidRPr="00117983">
        <w:rPr>
          <w:rFonts w:ascii="Calibri" w:hAnsi="Calibri"/>
          <w:sz w:val="24"/>
        </w:rPr>
        <w:t>are to be recorded as paris</w:t>
      </w:r>
      <w:r w:rsidR="00C42A3B" w:rsidRPr="00117983">
        <w:rPr>
          <w:rFonts w:ascii="Calibri" w:hAnsi="Calibri"/>
          <w:sz w:val="24"/>
        </w:rPr>
        <w:t>h revenue using General Ledger R</w:t>
      </w:r>
      <w:r w:rsidRPr="00117983">
        <w:rPr>
          <w:rFonts w:ascii="Calibri" w:hAnsi="Calibri"/>
          <w:sz w:val="24"/>
        </w:rPr>
        <w:t xml:space="preserve">evenue account I-01-03-00-4200-00, Approved Capital Campaign Contributions, and </w:t>
      </w:r>
      <w:r w:rsidR="00465302">
        <w:rPr>
          <w:rFonts w:ascii="Calibri" w:hAnsi="Calibri"/>
          <w:sz w:val="24"/>
        </w:rPr>
        <w:t xml:space="preserve">are </w:t>
      </w:r>
      <w:r w:rsidR="00164F26">
        <w:rPr>
          <w:rFonts w:ascii="Calibri" w:hAnsi="Calibri"/>
          <w:sz w:val="24"/>
        </w:rPr>
        <w:t>entered on Line 4</w:t>
      </w:r>
      <w:r w:rsidR="00CF1055">
        <w:rPr>
          <w:rFonts w:ascii="Calibri" w:eastAsia="Times New Roman" w:hAnsi="Calibri" w:cs="Times New Roman"/>
          <w:sz w:val="24"/>
          <w:szCs w:val="24"/>
        </w:rPr>
        <w:t>.</w:t>
      </w:r>
      <w:r w:rsidR="00DA26DC">
        <w:rPr>
          <w:rFonts w:ascii="Calibri" w:eastAsia="Times New Roman" w:hAnsi="Calibri" w:cs="Times New Roman"/>
          <w:sz w:val="24"/>
          <w:szCs w:val="24"/>
        </w:rPr>
        <w:t xml:space="preserve"> </w:t>
      </w:r>
    </w:p>
    <w:p w:rsidR="00072E7A" w:rsidRDefault="00072E7A" w:rsidP="00691468">
      <w:pPr>
        <w:spacing w:after="0"/>
        <w:rPr>
          <w:b/>
          <w:sz w:val="24"/>
        </w:rPr>
      </w:pPr>
    </w:p>
    <w:p w:rsidR="00484D6D" w:rsidRPr="00141C08" w:rsidRDefault="00484D6D" w:rsidP="00691468">
      <w:pPr>
        <w:spacing w:after="0"/>
        <w:rPr>
          <w:b/>
          <w:sz w:val="24"/>
        </w:rPr>
      </w:pPr>
      <w:r w:rsidRPr="00141C08">
        <w:rPr>
          <w:b/>
          <w:sz w:val="24"/>
        </w:rPr>
        <w:t>Poor Box</w:t>
      </w:r>
      <w:r w:rsidR="00C25A8E" w:rsidRPr="00141C08">
        <w:rPr>
          <w:b/>
          <w:sz w:val="24"/>
        </w:rPr>
        <w:t xml:space="preserve"> (Line </w:t>
      </w:r>
      <w:r w:rsidR="00B676C2" w:rsidRPr="00141C08">
        <w:rPr>
          <w:b/>
          <w:sz w:val="24"/>
        </w:rPr>
        <w:t>5</w:t>
      </w:r>
      <w:r w:rsidR="00BE499A" w:rsidRPr="00141C08">
        <w:rPr>
          <w:b/>
          <w:sz w:val="24"/>
        </w:rPr>
        <w:t>, column 1</w:t>
      </w:r>
      <w:r w:rsidR="008113BF" w:rsidRPr="00141C08">
        <w:rPr>
          <w:b/>
          <w:sz w:val="24"/>
        </w:rPr>
        <w:t>)</w:t>
      </w:r>
    </w:p>
    <w:p w:rsidR="00523F16" w:rsidRPr="00117983" w:rsidRDefault="00CF1055" w:rsidP="00523F16">
      <w:pPr>
        <w:spacing w:after="0"/>
        <w:rPr>
          <w:rFonts w:ascii="Calibri" w:hAnsi="Calibri"/>
          <w:sz w:val="24"/>
          <w:szCs w:val="24"/>
        </w:rPr>
      </w:pPr>
      <w:r>
        <w:rPr>
          <w:sz w:val="24"/>
        </w:rPr>
        <w:t>D</w:t>
      </w:r>
      <w:r w:rsidR="00606B48" w:rsidRPr="00141C08">
        <w:rPr>
          <w:sz w:val="24"/>
        </w:rPr>
        <w:t>onations recei</w:t>
      </w:r>
      <w:r w:rsidR="00C42A3B" w:rsidRPr="00141C08">
        <w:rPr>
          <w:sz w:val="24"/>
        </w:rPr>
        <w:t>ved from the parish’s Poor Box</w:t>
      </w:r>
      <w:r w:rsidR="00606B48" w:rsidRPr="00141C08">
        <w:rPr>
          <w:sz w:val="24"/>
        </w:rPr>
        <w:t xml:space="preserve"> recorded in General Ledger Revenue a</w:t>
      </w:r>
      <w:r w:rsidR="0024718A" w:rsidRPr="00141C08">
        <w:rPr>
          <w:sz w:val="24"/>
        </w:rPr>
        <w:t xml:space="preserve">ccount </w:t>
      </w:r>
      <w:r w:rsidR="0080007E" w:rsidRPr="00141C08">
        <w:rPr>
          <w:sz w:val="24"/>
        </w:rPr>
        <w:t>I-01-13-18-4160-01, Donations: Poor Box Collections</w:t>
      </w:r>
      <w:r w:rsidR="00523F16" w:rsidRPr="00523F16">
        <w:rPr>
          <w:rFonts w:ascii="Calibri" w:hAnsi="Calibri"/>
          <w:sz w:val="24"/>
        </w:rPr>
        <w:t xml:space="preserve"> </w:t>
      </w:r>
      <w:r w:rsidR="00523F16" w:rsidRPr="00117983">
        <w:rPr>
          <w:rFonts w:ascii="Calibri" w:hAnsi="Calibri"/>
          <w:sz w:val="24"/>
        </w:rPr>
        <w:t xml:space="preserve">are </w:t>
      </w:r>
      <w:r>
        <w:rPr>
          <w:rFonts w:ascii="Calibri" w:hAnsi="Calibri"/>
          <w:sz w:val="24"/>
        </w:rPr>
        <w:t>exempt</w:t>
      </w:r>
      <w:r w:rsidR="00523F16" w:rsidRPr="00117983">
        <w:rPr>
          <w:rFonts w:ascii="Calibri" w:hAnsi="Calibri"/>
          <w:sz w:val="24"/>
        </w:rPr>
        <w:t xml:space="preserve"> from</w:t>
      </w:r>
      <w:r w:rsidR="00164F26">
        <w:rPr>
          <w:rFonts w:ascii="Calibri" w:hAnsi="Calibri"/>
          <w:sz w:val="24"/>
        </w:rPr>
        <w:t xml:space="preserve"> Assessment</w:t>
      </w:r>
      <w:r w:rsidR="00820906">
        <w:rPr>
          <w:rFonts w:ascii="Calibri" w:hAnsi="Calibri"/>
          <w:sz w:val="24"/>
        </w:rPr>
        <w:t xml:space="preserve"> </w:t>
      </w:r>
      <w:r w:rsidR="00820906">
        <w:rPr>
          <w:sz w:val="24"/>
        </w:rPr>
        <w:t>and</w:t>
      </w:r>
      <w:r w:rsidR="00820906">
        <w:rPr>
          <w:rFonts w:ascii="Calibri" w:hAnsi="Calibri"/>
          <w:sz w:val="24"/>
        </w:rPr>
        <w:t xml:space="preserve"> are entered on Line 5.</w:t>
      </w:r>
    </w:p>
    <w:p w:rsidR="00FB1A1F" w:rsidRDefault="00FB1A1F" w:rsidP="00D13D09">
      <w:pPr>
        <w:spacing w:after="0" w:line="240" w:lineRule="auto"/>
        <w:rPr>
          <w:sz w:val="24"/>
        </w:rPr>
      </w:pPr>
    </w:p>
    <w:p w:rsidR="00FB1A1F" w:rsidRPr="00141C08" w:rsidRDefault="00FB1A1F" w:rsidP="00FB1A1F">
      <w:pPr>
        <w:spacing w:after="0"/>
        <w:rPr>
          <w:b/>
          <w:sz w:val="24"/>
        </w:rPr>
      </w:pPr>
      <w:r>
        <w:rPr>
          <w:b/>
          <w:sz w:val="24"/>
        </w:rPr>
        <w:t>Mass Stipends Received</w:t>
      </w:r>
      <w:r w:rsidRPr="00141C08">
        <w:rPr>
          <w:b/>
          <w:sz w:val="24"/>
        </w:rPr>
        <w:t xml:space="preserve"> (Line </w:t>
      </w:r>
      <w:r>
        <w:rPr>
          <w:b/>
          <w:sz w:val="24"/>
        </w:rPr>
        <w:t>6</w:t>
      </w:r>
      <w:r w:rsidRPr="00141C08">
        <w:rPr>
          <w:b/>
          <w:sz w:val="24"/>
        </w:rPr>
        <w:t>, column 1)</w:t>
      </w:r>
    </w:p>
    <w:p w:rsidR="00A60A36" w:rsidRDefault="00CF1055" w:rsidP="00D13D09">
      <w:pPr>
        <w:spacing w:after="0" w:line="240" w:lineRule="auto"/>
        <w:rPr>
          <w:sz w:val="24"/>
        </w:rPr>
      </w:pPr>
      <w:r>
        <w:rPr>
          <w:sz w:val="24"/>
        </w:rPr>
        <w:t>D</w:t>
      </w:r>
      <w:r w:rsidR="00FB1A1F" w:rsidRPr="00141C08">
        <w:rPr>
          <w:sz w:val="24"/>
        </w:rPr>
        <w:t xml:space="preserve">onations received </w:t>
      </w:r>
      <w:r w:rsidR="00FB1A1F">
        <w:rPr>
          <w:sz w:val="24"/>
        </w:rPr>
        <w:t>for Mass Intentions r</w:t>
      </w:r>
      <w:r w:rsidR="00FB1A1F" w:rsidRPr="00141C08">
        <w:rPr>
          <w:sz w:val="24"/>
        </w:rPr>
        <w:t>ecorded in General Ledger Revenue account I-01-</w:t>
      </w:r>
      <w:r w:rsidR="00FB1A1F">
        <w:rPr>
          <w:sz w:val="24"/>
        </w:rPr>
        <w:t>10</w:t>
      </w:r>
      <w:r w:rsidR="00FB1A1F" w:rsidRPr="00141C08">
        <w:rPr>
          <w:sz w:val="24"/>
        </w:rPr>
        <w:t>-</w:t>
      </w:r>
      <w:r w:rsidR="00FB1A1F">
        <w:rPr>
          <w:sz w:val="24"/>
        </w:rPr>
        <w:t>01-4170-00</w:t>
      </w:r>
      <w:r w:rsidR="00FB1A1F" w:rsidRPr="00141C08">
        <w:rPr>
          <w:sz w:val="24"/>
        </w:rPr>
        <w:t xml:space="preserve">, </w:t>
      </w:r>
      <w:r w:rsidR="00FB1A1F">
        <w:rPr>
          <w:sz w:val="24"/>
        </w:rPr>
        <w:t>Mass Stipends Revenue</w:t>
      </w:r>
      <w:r w:rsidR="00820906">
        <w:rPr>
          <w:sz w:val="24"/>
        </w:rPr>
        <w:t xml:space="preserve"> are exempt and are entered on Line 6</w:t>
      </w:r>
      <w:r w:rsidR="00FB1A1F">
        <w:rPr>
          <w:sz w:val="24"/>
        </w:rPr>
        <w:t xml:space="preserve">. Notes: </w:t>
      </w:r>
      <w:r w:rsidR="00820906">
        <w:rPr>
          <w:sz w:val="24"/>
        </w:rPr>
        <w:t xml:space="preserve">Only </w:t>
      </w:r>
      <w:r w:rsidR="00FB1A1F">
        <w:rPr>
          <w:sz w:val="24"/>
        </w:rPr>
        <w:t>Mass Intentions are to be recorded in the above referenced account</w:t>
      </w:r>
      <w:r w:rsidR="00FB1A1F" w:rsidRPr="00465302">
        <w:rPr>
          <w:sz w:val="24"/>
        </w:rPr>
        <w:t>.</w:t>
      </w:r>
    </w:p>
    <w:p w:rsidR="00FB1A1F" w:rsidRDefault="00FB1A1F" w:rsidP="00D13D09">
      <w:pPr>
        <w:spacing w:after="0" w:line="240" w:lineRule="auto"/>
        <w:rPr>
          <w:b/>
          <w:sz w:val="28"/>
        </w:rPr>
      </w:pPr>
    </w:p>
    <w:p w:rsidR="001C0B69" w:rsidRPr="00392866" w:rsidRDefault="00C77755" w:rsidP="00392866">
      <w:pPr>
        <w:rPr>
          <w:rFonts w:ascii="Calibri" w:eastAsia="Times New Roman" w:hAnsi="Calibri" w:cs="Calibri"/>
          <w:b/>
          <w:bCs/>
          <w:color w:val="000000"/>
          <w:sz w:val="28"/>
          <w:szCs w:val="28"/>
        </w:rPr>
      </w:pPr>
      <w:r>
        <w:rPr>
          <w:rFonts w:ascii="Calibri" w:eastAsia="Times New Roman" w:hAnsi="Calibri" w:cs="Calibri"/>
          <w:b/>
          <w:bCs/>
          <w:color w:val="000000"/>
          <w:sz w:val="28"/>
          <w:szCs w:val="28"/>
        </w:rPr>
        <w:t>Non-Assessable Net Surplus from Fundraising include in Line 1</w:t>
      </w:r>
      <w:r w:rsidR="00392866" w:rsidRPr="00392866">
        <w:rPr>
          <w:rFonts w:ascii="Calibri" w:eastAsia="Times New Roman" w:hAnsi="Calibri" w:cs="Calibri"/>
          <w:b/>
          <w:bCs/>
          <w:color w:val="000000"/>
          <w:sz w:val="28"/>
          <w:szCs w:val="28"/>
        </w:rPr>
        <w:t>:</w:t>
      </w:r>
      <w:r w:rsidR="00E30D50" w:rsidRPr="00392866">
        <w:rPr>
          <w:b/>
          <w:sz w:val="28"/>
          <w:szCs w:val="28"/>
        </w:rPr>
        <w:t xml:space="preserve"> </w:t>
      </w:r>
    </w:p>
    <w:p w:rsidR="00163A90" w:rsidRPr="00141C08" w:rsidRDefault="00163A90" w:rsidP="00691468">
      <w:pPr>
        <w:spacing w:after="0"/>
        <w:rPr>
          <w:b/>
          <w:sz w:val="24"/>
        </w:rPr>
      </w:pPr>
      <w:r w:rsidRPr="00141C08">
        <w:rPr>
          <w:b/>
          <w:sz w:val="24"/>
        </w:rPr>
        <w:t>G</w:t>
      </w:r>
      <w:r w:rsidR="00B37E0F">
        <w:rPr>
          <w:b/>
          <w:sz w:val="24"/>
        </w:rPr>
        <w:t>ross Fundraising Revenue (Line 7</w:t>
      </w:r>
      <w:r w:rsidR="00BA4D3A" w:rsidRPr="00141C08">
        <w:rPr>
          <w:b/>
          <w:sz w:val="24"/>
        </w:rPr>
        <w:t>, Column 1</w:t>
      </w:r>
      <w:r w:rsidRPr="00141C08">
        <w:rPr>
          <w:b/>
          <w:sz w:val="24"/>
        </w:rPr>
        <w:t>)</w:t>
      </w:r>
    </w:p>
    <w:p w:rsidR="00172F9B" w:rsidRPr="00172F9B" w:rsidRDefault="00172F9B" w:rsidP="00172F9B">
      <w:pPr>
        <w:spacing w:after="0" w:line="240" w:lineRule="auto"/>
        <w:rPr>
          <w:rFonts w:ascii="Times New Roman" w:eastAsia="Times New Roman" w:hAnsi="Times New Roman" w:cs="Times New Roman"/>
          <w:sz w:val="18"/>
          <w:szCs w:val="24"/>
        </w:rPr>
      </w:pPr>
      <w:r w:rsidRPr="00172F9B">
        <w:rPr>
          <w:rFonts w:eastAsiaTheme="minorEastAsia" w:hAnsi="Franklin Gothic Medium"/>
          <w:color w:val="000000" w:themeColor="text1"/>
          <w:kern w:val="24"/>
          <w:sz w:val="24"/>
          <w:szCs w:val="36"/>
        </w:rPr>
        <w:t>Enter parish revenue recorded in functional Account Codes:</w:t>
      </w:r>
    </w:p>
    <w:p w:rsidR="00B72FD6" w:rsidRPr="00820906" w:rsidRDefault="00172F9B" w:rsidP="00820906">
      <w:pPr>
        <w:numPr>
          <w:ilvl w:val="0"/>
          <w:numId w:val="12"/>
        </w:numPr>
        <w:spacing w:after="0" w:line="240" w:lineRule="auto"/>
        <w:ind w:left="1166"/>
        <w:contextualSpacing/>
        <w:rPr>
          <w:rFonts w:ascii="Times New Roman" w:eastAsia="Times New Roman" w:hAnsi="Times New Roman" w:cs="Times New Roman"/>
          <w:sz w:val="24"/>
          <w:szCs w:val="24"/>
        </w:rPr>
      </w:pPr>
      <w:r w:rsidRPr="00820906">
        <w:rPr>
          <w:rFonts w:eastAsiaTheme="minorEastAsia" w:hAnsi="Franklin Gothic Medium"/>
          <w:color w:val="000000" w:themeColor="text1"/>
          <w:kern w:val="24"/>
          <w:sz w:val="24"/>
          <w:szCs w:val="36"/>
        </w:rPr>
        <w:t>4501: Entity Wide Fundraising Revenue</w:t>
      </w:r>
    </w:p>
    <w:p w:rsidR="00172F9B" w:rsidRPr="00172F9B" w:rsidRDefault="00172F9B" w:rsidP="00172F9B">
      <w:pPr>
        <w:numPr>
          <w:ilvl w:val="0"/>
          <w:numId w:val="12"/>
        </w:numPr>
        <w:spacing w:after="0" w:line="240" w:lineRule="auto"/>
        <w:ind w:left="1166"/>
        <w:contextualSpacing/>
        <w:rPr>
          <w:rFonts w:ascii="Times New Roman" w:eastAsia="Times New Roman" w:hAnsi="Times New Roman" w:cs="Times New Roman"/>
          <w:sz w:val="24"/>
          <w:szCs w:val="24"/>
        </w:rPr>
      </w:pPr>
      <w:r w:rsidRPr="00172F9B">
        <w:rPr>
          <w:rFonts w:eastAsiaTheme="minorEastAsia" w:hAnsi="Franklin Gothic Medium"/>
          <w:color w:val="000000" w:themeColor="text1"/>
          <w:kern w:val="24"/>
          <w:sz w:val="24"/>
          <w:szCs w:val="36"/>
        </w:rPr>
        <w:t>4502: Merchandise Sales</w:t>
      </w:r>
    </w:p>
    <w:p w:rsidR="00172F9B" w:rsidRPr="00172F9B" w:rsidRDefault="00172F9B" w:rsidP="00172F9B">
      <w:pPr>
        <w:numPr>
          <w:ilvl w:val="0"/>
          <w:numId w:val="12"/>
        </w:numPr>
        <w:spacing w:after="0" w:line="240" w:lineRule="auto"/>
        <w:ind w:left="1166"/>
        <w:contextualSpacing/>
        <w:rPr>
          <w:rFonts w:ascii="Times New Roman" w:eastAsia="Times New Roman" w:hAnsi="Times New Roman" w:cs="Times New Roman"/>
          <w:sz w:val="24"/>
          <w:szCs w:val="24"/>
        </w:rPr>
      </w:pPr>
      <w:r w:rsidRPr="00172F9B">
        <w:rPr>
          <w:rFonts w:eastAsiaTheme="minorEastAsia" w:hAnsi="Franklin Gothic Medium"/>
          <w:color w:val="000000" w:themeColor="text1"/>
          <w:kern w:val="24"/>
          <w:sz w:val="24"/>
          <w:szCs w:val="36"/>
        </w:rPr>
        <w:lastRenderedPageBreak/>
        <w:t xml:space="preserve">4503: Rental Income </w:t>
      </w:r>
    </w:p>
    <w:p w:rsidR="005419D0" w:rsidRDefault="005419D0" w:rsidP="00691468">
      <w:pPr>
        <w:spacing w:after="0"/>
        <w:rPr>
          <w:rFonts w:ascii="Calibri" w:eastAsia="Times New Roman" w:hAnsi="Calibri" w:cs="Calibri"/>
          <w:b/>
          <w:bCs/>
          <w:sz w:val="24"/>
        </w:rPr>
      </w:pPr>
    </w:p>
    <w:p w:rsidR="00163A90" w:rsidRPr="00141C08" w:rsidRDefault="00163A90" w:rsidP="00691468">
      <w:pPr>
        <w:spacing w:after="0"/>
        <w:rPr>
          <w:sz w:val="24"/>
        </w:rPr>
      </w:pPr>
      <w:r w:rsidRPr="00141C08">
        <w:rPr>
          <w:rFonts w:ascii="Calibri" w:eastAsia="Times New Roman" w:hAnsi="Calibri" w:cs="Calibri"/>
          <w:b/>
          <w:bCs/>
          <w:sz w:val="24"/>
        </w:rPr>
        <w:t xml:space="preserve">Direct </w:t>
      </w:r>
      <w:r w:rsidR="00B37E0F">
        <w:rPr>
          <w:rFonts w:ascii="Calibri" w:eastAsia="Times New Roman" w:hAnsi="Calibri" w:cs="Calibri"/>
          <w:b/>
          <w:bCs/>
          <w:sz w:val="24"/>
        </w:rPr>
        <w:t>Cost recorded as Revenue (Line 8</w:t>
      </w:r>
      <w:r w:rsidR="00BA4D3A" w:rsidRPr="00141C08">
        <w:rPr>
          <w:rFonts w:ascii="Calibri" w:eastAsia="Times New Roman" w:hAnsi="Calibri" w:cs="Calibri"/>
          <w:b/>
          <w:bCs/>
          <w:sz w:val="24"/>
        </w:rPr>
        <w:t>, Column 1</w:t>
      </w:r>
      <w:r w:rsidRPr="00141C08">
        <w:rPr>
          <w:rFonts w:ascii="Calibri" w:eastAsia="Times New Roman" w:hAnsi="Calibri" w:cs="Calibri"/>
          <w:b/>
          <w:bCs/>
          <w:sz w:val="24"/>
        </w:rPr>
        <w:t xml:space="preserve">) </w:t>
      </w:r>
    </w:p>
    <w:p w:rsidR="00FB55C2" w:rsidRPr="00141C08" w:rsidRDefault="00AA3252" w:rsidP="00691468">
      <w:pPr>
        <w:spacing w:after="0"/>
        <w:rPr>
          <w:sz w:val="24"/>
        </w:rPr>
      </w:pPr>
      <w:r>
        <w:rPr>
          <w:sz w:val="24"/>
        </w:rPr>
        <w:t xml:space="preserve">The cost of fundraising events should not be </w:t>
      </w:r>
      <w:r w:rsidR="00163A90" w:rsidRPr="00141C08">
        <w:rPr>
          <w:sz w:val="24"/>
        </w:rPr>
        <w:t xml:space="preserve">recorded as a </w:t>
      </w:r>
      <w:r w:rsidR="00F66557" w:rsidRPr="00141C08">
        <w:rPr>
          <w:sz w:val="24"/>
        </w:rPr>
        <w:t>debit or</w:t>
      </w:r>
      <w:r w:rsidR="00163A90" w:rsidRPr="00141C08">
        <w:rPr>
          <w:sz w:val="24"/>
        </w:rPr>
        <w:t xml:space="preserve"> offset to </w:t>
      </w:r>
      <w:r w:rsidR="00F66557" w:rsidRPr="00141C08">
        <w:rPr>
          <w:sz w:val="24"/>
        </w:rPr>
        <w:t xml:space="preserve">Gross Fundraising </w:t>
      </w:r>
      <w:r w:rsidR="00C42A3B" w:rsidRPr="00141C08">
        <w:rPr>
          <w:sz w:val="24"/>
        </w:rPr>
        <w:t>Revenue</w:t>
      </w:r>
      <w:r>
        <w:rPr>
          <w:sz w:val="24"/>
        </w:rPr>
        <w:t xml:space="preserve">.  </w:t>
      </w:r>
      <w:r w:rsidRPr="00141C08">
        <w:rPr>
          <w:sz w:val="24"/>
        </w:rPr>
        <w:t>If the cost of fundraising events</w:t>
      </w:r>
      <w:r>
        <w:rPr>
          <w:sz w:val="24"/>
        </w:rPr>
        <w:t xml:space="preserve"> were debited to a revenue account</w:t>
      </w:r>
      <w:r w:rsidR="00F557AD" w:rsidRPr="00141C08">
        <w:rPr>
          <w:sz w:val="24"/>
        </w:rPr>
        <w:t>,</w:t>
      </w:r>
      <w:r>
        <w:rPr>
          <w:sz w:val="24"/>
        </w:rPr>
        <w:t xml:space="preserve"> the assessment calculation must be corrected by</w:t>
      </w:r>
      <w:r w:rsidR="00BA4D3A" w:rsidRPr="00141C08">
        <w:rPr>
          <w:sz w:val="24"/>
        </w:rPr>
        <w:t xml:space="preserve"> </w:t>
      </w:r>
      <w:r w:rsidR="00F66557" w:rsidRPr="00141C08">
        <w:rPr>
          <w:sz w:val="24"/>
        </w:rPr>
        <w:t>enter</w:t>
      </w:r>
      <w:r>
        <w:rPr>
          <w:sz w:val="24"/>
        </w:rPr>
        <w:t>ing</w:t>
      </w:r>
      <w:r w:rsidR="00F66557" w:rsidRPr="00141C08">
        <w:rPr>
          <w:sz w:val="24"/>
        </w:rPr>
        <w:t xml:space="preserve"> the </w:t>
      </w:r>
      <w:r>
        <w:rPr>
          <w:sz w:val="24"/>
        </w:rPr>
        <w:t>amount</w:t>
      </w:r>
      <w:r w:rsidR="00B37E0F">
        <w:rPr>
          <w:sz w:val="24"/>
        </w:rPr>
        <w:t xml:space="preserve"> on </w:t>
      </w:r>
      <w:r w:rsidR="001F70C5">
        <w:rPr>
          <w:sz w:val="24"/>
        </w:rPr>
        <w:t>both Lines 1 and 8</w:t>
      </w:r>
      <w:r w:rsidR="00EF5908" w:rsidRPr="00141C08">
        <w:rPr>
          <w:sz w:val="24"/>
        </w:rPr>
        <w:t xml:space="preserve">, </w:t>
      </w:r>
      <w:r w:rsidR="001F70C5">
        <w:rPr>
          <w:sz w:val="24"/>
        </w:rPr>
        <w:t>Proposed Column 3 Revised</w:t>
      </w:r>
      <w:r w:rsidR="00F66557" w:rsidRPr="00141C08">
        <w:rPr>
          <w:sz w:val="24"/>
        </w:rPr>
        <w:t>.</w:t>
      </w:r>
      <w:r w:rsidR="00EF5908" w:rsidRPr="00141C08">
        <w:rPr>
          <w:sz w:val="24"/>
        </w:rPr>
        <w:t xml:space="preserve"> </w:t>
      </w:r>
    </w:p>
    <w:p w:rsidR="008114DD" w:rsidRPr="00141C08" w:rsidRDefault="00F66557">
      <w:pPr>
        <w:rPr>
          <w:sz w:val="24"/>
        </w:rPr>
      </w:pPr>
      <w:r w:rsidRPr="00141C08">
        <w:rPr>
          <w:sz w:val="24"/>
        </w:rPr>
        <w:t>Best Practice</w:t>
      </w:r>
      <w:r w:rsidR="00EF5908" w:rsidRPr="00141C08">
        <w:rPr>
          <w:sz w:val="24"/>
        </w:rPr>
        <w:t xml:space="preserve">: It is recommended </w:t>
      </w:r>
      <w:r w:rsidRPr="00141C08">
        <w:rPr>
          <w:sz w:val="24"/>
        </w:rPr>
        <w:t>that costs not be recorded as an offset to revenue.</w:t>
      </w:r>
    </w:p>
    <w:p w:rsidR="00F66557" w:rsidRPr="00141C08" w:rsidRDefault="00F66557" w:rsidP="00691468">
      <w:pPr>
        <w:spacing w:after="0"/>
        <w:rPr>
          <w:b/>
          <w:sz w:val="24"/>
        </w:rPr>
      </w:pPr>
      <w:r w:rsidRPr="00141C08">
        <w:rPr>
          <w:rFonts w:ascii="Calibri" w:eastAsia="Times New Roman" w:hAnsi="Calibri" w:cs="Calibri"/>
          <w:b/>
          <w:bCs/>
          <w:color w:val="000000"/>
          <w:sz w:val="24"/>
        </w:rPr>
        <w:t>Direct Cost recorded as Fundraising Expense</w:t>
      </w:r>
      <w:r w:rsidR="00B37E0F">
        <w:rPr>
          <w:rFonts w:ascii="Calibri" w:eastAsia="Times New Roman" w:hAnsi="Calibri" w:cs="Calibri"/>
          <w:b/>
          <w:bCs/>
          <w:color w:val="000000"/>
          <w:sz w:val="24"/>
        </w:rPr>
        <w:t xml:space="preserve"> (Line 9</w:t>
      </w:r>
      <w:r w:rsidR="00BA4D3A" w:rsidRPr="00141C08">
        <w:rPr>
          <w:rFonts w:ascii="Calibri" w:eastAsia="Times New Roman" w:hAnsi="Calibri" w:cs="Calibri"/>
          <w:b/>
          <w:bCs/>
          <w:color w:val="000000"/>
          <w:sz w:val="24"/>
        </w:rPr>
        <w:t>, Column 2)</w:t>
      </w:r>
    </w:p>
    <w:p w:rsidR="00BA4D3A" w:rsidRPr="00141C08" w:rsidRDefault="00152E9E" w:rsidP="00364A83">
      <w:pPr>
        <w:spacing w:after="0" w:line="240" w:lineRule="auto"/>
        <w:rPr>
          <w:sz w:val="24"/>
        </w:rPr>
      </w:pPr>
      <w:r>
        <w:rPr>
          <w:sz w:val="24"/>
        </w:rPr>
        <w:t>The direct cost of entity-wide</w:t>
      </w:r>
      <w:r w:rsidR="00BA4D3A" w:rsidRPr="00141C08">
        <w:rPr>
          <w:sz w:val="24"/>
        </w:rPr>
        <w:t xml:space="preserve"> fundraising events recorded </w:t>
      </w:r>
      <w:r w:rsidR="00CA2E55">
        <w:rPr>
          <w:sz w:val="24"/>
        </w:rPr>
        <w:t xml:space="preserve">as expense to </w:t>
      </w:r>
      <w:r w:rsidR="001F70C5">
        <w:rPr>
          <w:sz w:val="24"/>
        </w:rPr>
        <w:t>Parish</w:t>
      </w:r>
      <w:r w:rsidR="00625B0E">
        <w:rPr>
          <w:sz w:val="24"/>
        </w:rPr>
        <w:t>S</w:t>
      </w:r>
      <w:r w:rsidR="001F70C5">
        <w:rPr>
          <w:sz w:val="24"/>
        </w:rPr>
        <w:t xml:space="preserve">oft </w:t>
      </w:r>
      <w:r w:rsidR="00BA4D3A" w:rsidRPr="00141C08">
        <w:rPr>
          <w:sz w:val="24"/>
        </w:rPr>
        <w:t xml:space="preserve">General Ledger </w:t>
      </w:r>
      <w:r w:rsidR="00CA2E55">
        <w:rPr>
          <w:sz w:val="24"/>
        </w:rPr>
        <w:t>Cost Centers 93 through 96</w:t>
      </w:r>
      <w:r>
        <w:rPr>
          <w:sz w:val="24"/>
        </w:rPr>
        <w:t xml:space="preserve"> has been entered on Line 9, column 2</w:t>
      </w:r>
      <w:r w:rsidR="00CA2E55">
        <w:rPr>
          <w:sz w:val="24"/>
        </w:rPr>
        <w:t>.</w:t>
      </w:r>
    </w:p>
    <w:tbl>
      <w:tblPr>
        <w:tblW w:w="5000" w:type="pct"/>
        <w:tblCellSpacing w:w="0" w:type="dxa"/>
        <w:tblCellMar>
          <w:left w:w="0" w:type="dxa"/>
          <w:right w:w="0" w:type="dxa"/>
        </w:tblCellMar>
        <w:tblLook w:val="04A0" w:firstRow="1" w:lastRow="0" w:firstColumn="1" w:lastColumn="0" w:noHBand="0" w:noVBand="1"/>
      </w:tblPr>
      <w:tblGrid>
        <w:gridCol w:w="9360"/>
      </w:tblGrid>
      <w:tr w:rsidR="006122FC" w:rsidRPr="00CD69C5" w:rsidTr="002D650C">
        <w:trPr>
          <w:tblCellSpacing w:w="0" w:type="dxa"/>
        </w:trPr>
        <w:tc>
          <w:tcPr>
            <w:tcW w:w="0" w:type="auto"/>
            <w:vAlign w:val="center"/>
            <w:hideMark/>
          </w:tcPr>
          <w:p w:rsidR="006122FC" w:rsidRPr="00CA2E55" w:rsidRDefault="006122FC" w:rsidP="00364A83">
            <w:pPr>
              <w:spacing w:after="0" w:line="240" w:lineRule="auto"/>
              <w:rPr>
                <w:rFonts w:ascii="Calibri" w:eastAsia="Times New Roman" w:hAnsi="Calibri" w:cs="Calibri"/>
              </w:rPr>
            </w:pPr>
          </w:p>
        </w:tc>
      </w:tr>
      <w:tr w:rsidR="006122FC" w:rsidRPr="00117983" w:rsidTr="002D650C">
        <w:trPr>
          <w:tblCellSpacing w:w="0" w:type="dxa"/>
        </w:trPr>
        <w:tc>
          <w:tcPr>
            <w:tcW w:w="0" w:type="auto"/>
            <w:vAlign w:val="center"/>
            <w:hideMark/>
          </w:tcPr>
          <w:p w:rsidR="00CA2E55" w:rsidRDefault="00CA2E55" w:rsidP="00364A83">
            <w:pPr>
              <w:spacing w:after="120" w:line="240" w:lineRule="auto"/>
              <w:rPr>
                <w:rFonts w:ascii="Calibri" w:eastAsia="Times New Roman" w:hAnsi="Calibri" w:cs="Calibri"/>
                <w:b/>
                <w:bCs/>
                <w:color w:val="000000"/>
                <w:sz w:val="24"/>
              </w:rPr>
            </w:pPr>
          </w:p>
          <w:p w:rsidR="00ED7434" w:rsidRPr="00141C08" w:rsidRDefault="00C77755" w:rsidP="00364A83">
            <w:pPr>
              <w:spacing w:after="120" w:line="240" w:lineRule="auto"/>
              <w:rPr>
                <w:rFonts w:ascii="Calibri" w:eastAsia="Times New Roman" w:hAnsi="Calibri" w:cs="Calibri"/>
                <w:b/>
                <w:bCs/>
                <w:color w:val="000000"/>
                <w:sz w:val="24"/>
              </w:rPr>
            </w:pPr>
            <w:r>
              <w:rPr>
                <w:rFonts w:ascii="Calibri" w:eastAsia="Times New Roman" w:hAnsi="Calibri" w:cs="Calibri"/>
                <w:b/>
                <w:bCs/>
                <w:color w:val="000000"/>
                <w:sz w:val="24"/>
              </w:rPr>
              <w:t xml:space="preserve">Net Surplus from Fundraising Revenue </w:t>
            </w:r>
            <w:r w:rsidR="00B37E0F">
              <w:rPr>
                <w:rFonts w:ascii="Calibri" w:eastAsia="Times New Roman" w:hAnsi="Calibri" w:cs="Calibri"/>
                <w:b/>
                <w:bCs/>
                <w:color w:val="000000"/>
                <w:sz w:val="24"/>
              </w:rPr>
              <w:t>(Line 10</w:t>
            </w:r>
            <w:r w:rsidR="00CA2E55">
              <w:rPr>
                <w:rFonts w:ascii="Calibri" w:eastAsia="Times New Roman" w:hAnsi="Calibri" w:cs="Calibri"/>
                <w:b/>
                <w:bCs/>
                <w:color w:val="000000"/>
                <w:sz w:val="24"/>
              </w:rPr>
              <w:t>, C</w:t>
            </w:r>
            <w:r w:rsidR="00ED7434" w:rsidRPr="00141C08">
              <w:rPr>
                <w:rFonts w:ascii="Calibri" w:eastAsia="Times New Roman" w:hAnsi="Calibri" w:cs="Calibri"/>
                <w:b/>
                <w:bCs/>
                <w:color w:val="000000"/>
                <w:sz w:val="24"/>
              </w:rPr>
              <w:t>olumn</w:t>
            </w:r>
            <w:r w:rsidR="00CA2E55">
              <w:rPr>
                <w:rFonts w:ascii="Calibri" w:eastAsia="Times New Roman" w:hAnsi="Calibri" w:cs="Calibri"/>
                <w:b/>
                <w:bCs/>
                <w:color w:val="000000"/>
                <w:sz w:val="24"/>
              </w:rPr>
              <w:t xml:space="preserve"> 3</w:t>
            </w:r>
            <w:r w:rsidR="00ED7434" w:rsidRPr="00141C08">
              <w:rPr>
                <w:rFonts w:ascii="Calibri" w:eastAsia="Times New Roman" w:hAnsi="Calibri" w:cs="Calibri"/>
                <w:b/>
                <w:bCs/>
                <w:color w:val="000000"/>
                <w:sz w:val="24"/>
              </w:rPr>
              <w:t>)</w:t>
            </w:r>
          </w:p>
          <w:p w:rsidR="00ED7434" w:rsidRPr="00141C08" w:rsidRDefault="00ED7434" w:rsidP="00364A83">
            <w:pPr>
              <w:spacing w:after="120" w:line="240" w:lineRule="auto"/>
              <w:rPr>
                <w:sz w:val="24"/>
              </w:rPr>
            </w:pPr>
            <w:r w:rsidRPr="00141C08">
              <w:rPr>
                <w:rFonts w:ascii="Calibri" w:eastAsia="Times New Roman" w:hAnsi="Calibri" w:cs="Calibri"/>
                <w:bCs/>
                <w:color w:val="000000"/>
                <w:sz w:val="24"/>
              </w:rPr>
              <w:t xml:space="preserve">The amount of </w:t>
            </w:r>
            <w:r w:rsidR="005419D0">
              <w:rPr>
                <w:rFonts w:ascii="Calibri" w:eastAsia="Times New Roman" w:hAnsi="Calibri" w:cs="Calibri"/>
                <w:bCs/>
                <w:color w:val="000000"/>
                <w:sz w:val="24"/>
              </w:rPr>
              <w:t>d</w:t>
            </w:r>
            <w:r w:rsidRPr="00141C08">
              <w:rPr>
                <w:rFonts w:ascii="Calibri" w:eastAsia="Times New Roman" w:hAnsi="Calibri" w:cs="Calibri"/>
                <w:bCs/>
                <w:color w:val="000000"/>
                <w:sz w:val="24"/>
              </w:rPr>
              <w:t xml:space="preserve">eduction </w:t>
            </w:r>
            <w:r w:rsidR="004F7220">
              <w:rPr>
                <w:rFonts w:ascii="Calibri" w:eastAsia="Times New Roman" w:hAnsi="Calibri" w:cs="Calibri"/>
                <w:bCs/>
                <w:color w:val="000000"/>
                <w:sz w:val="24"/>
              </w:rPr>
              <w:t>from</w:t>
            </w:r>
            <w:r w:rsidR="004F7220" w:rsidRPr="00141C08">
              <w:rPr>
                <w:rFonts w:ascii="Calibri" w:eastAsia="Times New Roman" w:hAnsi="Calibri" w:cs="Calibri"/>
                <w:bCs/>
                <w:color w:val="000000"/>
                <w:sz w:val="24"/>
              </w:rPr>
              <w:t xml:space="preserve"> </w:t>
            </w:r>
            <w:r w:rsidRPr="00141C08">
              <w:rPr>
                <w:rFonts w:ascii="Calibri" w:eastAsia="Times New Roman" w:hAnsi="Calibri" w:cs="Calibri"/>
                <w:bCs/>
                <w:color w:val="000000"/>
                <w:sz w:val="24"/>
              </w:rPr>
              <w:t xml:space="preserve">Total General Ledger Revenue is limited to </w:t>
            </w:r>
            <w:r w:rsidR="003901B0" w:rsidRPr="00141C08">
              <w:rPr>
                <w:rFonts w:ascii="Calibri" w:eastAsia="Times New Roman" w:hAnsi="Calibri" w:cs="Calibri"/>
                <w:bCs/>
                <w:color w:val="000000"/>
                <w:sz w:val="24"/>
              </w:rPr>
              <w:t xml:space="preserve">the lesser of </w:t>
            </w:r>
            <w:r w:rsidRPr="00141C08">
              <w:rPr>
                <w:rFonts w:ascii="Calibri" w:eastAsia="Times New Roman" w:hAnsi="Calibri" w:cs="Calibri"/>
                <w:bCs/>
                <w:color w:val="000000"/>
                <w:sz w:val="24"/>
              </w:rPr>
              <w:t>50% of</w:t>
            </w:r>
            <w:r w:rsidRPr="00141C08">
              <w:rPr>
                <w:b/>
                <w:sz w:val="24"/>
              </w:rPr>
              <w:t xml:space="preserve"> </w:t>
            </w:r>
            <w:r w:rsidRPr="00141C08">
              <w:rPr>
                <w:sz w:val="24"/>
              </w:rPr>
              <w:t>G</w:t>
            </w:r>
            <w:r w:rsidR="00B37E0F">
              <w:rPr>
                <w:sz w:val="24"/>
              </w:rPr>
              <w:t>ross Fundraising Revenue</w:t>
            </w:r>
            <w:r w:rsidR="00AB3850">
              <w:rPr>
                <w:sz w:val="24"/>
              </w:rPr>
              <w:t xml:space="preserve">, Line 10, column 1 </w:t>
            </w:r>
            <w:r w:rsidR="00B37E0F">
              <w:rPr>
                <w:sz w:val="24"/>
              </w:rPr>
              <w:t xml:space="preserve">(Line </w:t>
            </w:r>
            <w:r w:rsidR="00AB3850">
              <w:rPr>
                <w:sz w:val="24"/>
              </w:rPr>
              <w:t>7,</w:t>
            </w:r>
            <w:r w:rsidRPr="00141C08">
              <w:rPr>
                <w:sz w:val="24"/>
              </w:rPr>
              <w:t xml:space="preserve"> Column 1</w:t>
            </w:r>
            <w:r w:rsidR="00AB3850">
              <w:rPr>
                <w:sz w:val="24"/>
              </w:rPr>
              <w:t xml:space="preserve"> + Line 8, column 1</w:t>
            </w:r>
            <w:r w:rsidRPr="00141C08">
              <w:rPr>
                <w:sz w:val="24"/>
              </w:rPr>
              <w:t>) or the direct</w:t>
            </w:r>
            <w:r w:rsidR="00AB3850">
              <w:rPr>
                <w:sz w:val="24"/>
              </w:rPr>
              <w:t xml:space="preserve"> cost of fundraising, </w:t>
            </w:r>
            <w:r w:rsidR="00B37E0F">
              <w:rPr>
                <w:sz w:val="24"/>
              </w:rPr>
              <w:t>Line 10</w:t>
            </w:r>
            <w:r w:rsidR="00AB3850">
              <w:rPr>
                <w:sz w:val="24"/>
              </w:rPr>
              <w:t>, column 2 (Line 8, column 2 + Line 9, column 2)</w:t>
            </w:r>
            <w:r w:rsidR="003901B0" w:rsidRPr="00141C08">
              <w:rPr>
                <w:sz w:val="24"/>
              </w:rPr>
              <w:t xml:space="preserve"> </w:t>
            </w:r>
            <w:r w:rsidR="005419D0">
              <w:rPr>
                <w:sz w:val="24"/>
              </w:rPr>
              <w:t xml:space="preserve">whichever is less. The amount </w:t>
            </w:r>
            <w:r w:rsidR="003901B0" w:rsidRPr="00141C08">
              <w:rPr>
                <w:sz w:val="24"/>
              </w:rPr>
              <w:t>calculated</w:t>
            </w:r>
            <w:r w:rsidR="005419D0">
              <w:rPr>
                <w:sz w:val="24"/>
              </w:rPr>
              <w:t xml:space="preserve"> is </w:t>
            </w:r>
            <w:r w:rsidR="00B37E0F">
              <w:rPr>
                <w:sz w:val="24"/>
              </w:rPr>
              <w:t xml:space="preserve">populated </w:t>
            </w:r>
            <w:r w:rsidR="000B7D0F">
              <w:rPr>
                <w:sz w:val="24"/>
              </w:rPr>
              <w:t xml:space="preserve">to </w:t>
            </w:r>
            <w:r w:rsidR="00B37E0F">
              <w:rPr>
                <w:sz w:val="24"/>
              </w:rPr>
              <w:t>Line 10</w:t>
            </w:r>
            <w:r w:rsidR="00936887">
              <w:rPr>
                <w:sz w:val="24"/>
              </w:rPr>
              <w:t xml:space="preserve">, Column 3 </w:t>
            </w:r>
            <w:r w:rsidR="003901B0" w:rsidRPr="00141C08">
              <w:rPr>
                <w:sz w:val="24"/>
              </w:rPr>
              <w:t>based on the above</w:t>
            </w:r>
            <w:r w:rsidR="005419D0">
              <w:rPr>
                <w:sz w:val="24"/>
              </w:rPr>
              <w:t>.</w:t>
            </w:r>
            <w:r w:rsidR="003901B0" w:rsidRPr="00141C08">
              <w:rPr>
                <w:sz w:val="24"/>
              </w:rPr>
              <w:t xml:space="preserve"> </w:t>
            </w:r>
          </w:p>
          <w:p w:rsidR="00ED7434" w:rsidRDefault="00ED7434" w:rsidP="00364A83">
            <w:pPr>
              <w:spacing w:after="0" w:line="240" w:lineRule="auto"/>
              <w:rPr>
                <w:rFonts w:ascii="Calibri" w:eastAsia="Times New Roman" w:hAnsi="Calibri" w:cs="Calibri"/>
                <w:bCs/>
                <w:color w:val="000000"/>
              </w:rPr>
            </w:pPr>
          </w:p>
          <w:p w:rsidR="003901B0" w:rsidRPr="003901B0" w:rsidRDefault="00936887" w:rsidP="00364A83">
            <w:pPr>
              <w:spacing w:after="0" w:line="240" w:lineRule="auto"/>
              <w:rPr>
                <w:rFonts w:ascii="Calibri" w:eastAsia="Times New Roman" w:hAnsi="Calibri" w:cs="Calibri"/>
                <w:b/>
                <w:bCs/>
                <w:color w:val="000000"/>
                <w:sz w:val="28"/>
              </w:rPr>
            </w:pPr>
            <w:r>
              <w:rPr>
                <w:rFonts w:ascii="Calibri" w:eastAsia="Times New Roman" w:hAnsi="Calibri" w:cs="Calibri"/>
                <w:b/>
                <w:bCs/>
                <w:color w:val="000000"/>
                <w:sz w:val="28"/>
              </w:rPr>
              <w:t>Endowment &amp; Trust Revenue/Distributions:</w:t>
            </w:r>
          </w:p>
          <w:p w:rsidR="00D80B9B" w:rsidRDefault="00D80B9B" w:rsidP="00364A83">
            <w:pPr>
              <w:spacing w:after="0" w:line="240" w:lineRule="auto"/>
              <w:rPr>
                <w:rFonts w:ascii="Calibri" w:eastAsia="Times New Roman" w:hAnsi="Calibri" w:cs="Calibri"/>
                <w:b/>
              </w:rPr>
            </w:pPr>
          </w:p>
          <w:p w:rsidR="003901B0" w:rsidRPr="00141C08" w:rsidRDefault="00936887" w:rsidP="00364A83">
            <w:pPr>
              <w:spacing w:after="0" w:line="240" w:lineRule="auto"/>
              <w:rPr>
                <w:rFonts w:ascii="Calibri" w:eastAsia="Times New Roman" w:hAnsi="Calibri" w:cs="Calibri"/>
                <w:b/>
                <w:sz w:val="24"/>
              </w:rPr>
            </w:pPr>
            <w:r>
              <w:rPr>
                <w:rFonts w:ascii="Calibri" w:eastAsia="Times New Roman" w:hAnsi="Calibri" w:cs="Calibri"/>
                <w:b/>
                <w:sz w:val="24"/>
              </w:rPr>
              <w:t>Endowment</w:t>
            </w:r>
            <w:r w:rsidR="00010317">
              <w:rPr>
                <w:rFonts w:ascii="Calibri" w:eastAsia="Times New Roman" w:hAnsi="Calibri" w:cs="Calibri"/>
                <w:b/>
                <w:sz w:val="24"/>
              </w:rPr>
              <w:t xml:space="preserve"> &amp; </w:t>
            </w:r>
            <w:r w:rsidR="003901B0" w:rsidRPr="00141C08">
              <w:rPr>
                <w:rFonts w:ascii="Calibri" w:eastAsia="Times New Roman" w:hAnsi="Calibri" w:cs="Calibri"/>
                <w:b/>
                <w:sz w:val="24"/>
              </w:rPr>
              <w:t xml:space="preserve">Trust </w:t>
            </w:r>
            <w:r w:rsidR="00B46615">
              <w:rPr>
                <w:rFonts w:ascii="Calibri" w:eastAsia="Times New Roman" w:hAnsi="Calibri" w:cs="Calibri"/>
                <w:b/>
                <w:sz w:val="24"/>
              </w:rPr>
              <w:t xml:space="preserve">Gains/(Losses) </w:t>
            </w:r>
            <w:r w:rsidR="00411C32">
              <w:rPr>
                <w:rFonts w:ascii="Calibri" w:eastAsia="Times New Roman" w:hAnsi="Calibri" w:cs="Calibri"/>
                <w:b/>
                <w:sz w:val="24"/>
              </w:rPr>
              <w:t xml:space="preserve"> (Line 11</w:t>
            </w:r>
            <w:r w:rsidR="003901B0" w:rsidRPr="00141C08">
              <w:rPr>
                <w:rFonts w:ascii="Calibri" w:eastAsia="Times New Roman" w:hAnsi="Calibri" w:cs="Calibri"/>
                <w:b/>
                <w:sz w:val="24"/>
              </w:rPr>
              <w:t>, column 1</w:t>
            </w:r>
            <w:r w:rsidR="002978DF">
              <w:rPr>
                <w:rFonts w:ascii="Calibri" w:eastAsia="Times New Roman" w:hAnsi="Calibri" w:cs="Calibri"/>
                <w:b/>
                <w:sz w:val="24"/>
              </w:rPr>
              <w:t xml:space="preserve"> &amp; 3</w:t>
            </w:r>
            <w:r w:rsidR="003901B0" w:rsidRPr="00141C08">
              <w:rPr>
                <w:rFonts w:ascii="Calibri" w:eastAsia="Times New Roman" w:hAnsi="Calibri" w:cs="Calibri"/>
                <w:b/>
                <w:sz w:val="24"/>
              </w:rPr>
              <w:t>)</w:t>
            </w:r>
          </w:p>
          <w:p w:rsidR="00465B5D" w:rsidRDefault="00AD7D0E" w:rsidP="00364A83">
            <w:pPr>
              <w:spacing w:after="0" w:line="240" w:lineRule="auto"/>
              <w:rPr>
                <w:rFonts w:ascii="Calibri" w:eastAsia="Times New Roman" w:hAnsi="Calibri" w:cs="Calibri"/>
                <w:sz w:val="24"/>
              </w:rPr>
            </w:pPr>
            <w:r>
              <w:rPr>
                <w:rFonts w:ascii="Calibri" w:eastAsia="Times New Roman" w:hAnsi="Calibri" w:cs="Calibri"/>
                <w:sz w:val="24"/>
              </w:rPr>
              <w:t>G</w:t>
            </w:r>
            <w:r w:rsidRPr="00141C08">
              <w:rPr>
                <w:rFonts w:ascii="Calibri" w:eastAsia="Times New Roman" w:hAnsi="Calibri" w:cs="Calibri"/>
                <w:sz w:val="24"/>
              </w:rPr>
              <w:t>ains in</w:t>
            </w:r>
            <w:r>
              <w:rPr>
                <w:rFonts w:ascii="Calibri" w:eastAsia="Times New Roman" w:hAnsi="Calibri" w:cs="Calibri"/>
                <w:sz w:val="24"/>
              </w:rPr>
              <w:t xml:space="preserve"> market value of</w:t>
            </w:r>
            <w:r w:rsidRPr="00141C08">
              <w:rPr>
                <w:rFonts w:ascii="Calibri" w:eastAsia="Times New Roman" w:hAnsi="Calibri" w:cs="Calibri"/>
                <w:sz w:val="24"/>
              </w:rPr>
              <w:t xml:space="preserve"> trust</w:t>
            </w:r>
            <w:r>
              <w:rPr>
                <w:rFonts w:ascii="Calibri" w:eastAsia="Times New Roman" w:hAnsi="Calibri" w:cs="Calibri"/>
                <w:sz w:val="24"/>
              </w:rPr>
              <w:t>s and endowments</w:t>
            </w:r>
            <w:r w:rsidRPr="00141C08">
              <w:rPr>
                <w:rFonts w:ascii="Calibri" w:eastAsia="Times New Roman" w:hAnsi="Calibri" w:cs="Calibri"/>
                <w:sz w:val="24"/>
              </w:rPr>
              <w:t xml:space="preserve"> recorded as General Ledger Revenue using General Ledger Revenue account </w:t>
            </w:r>
            <w:r>
              <w:rPr>
                <w:rFonts w:ascii="Calibri" w:eastAsia="Times New Roman" w:hAnsi="Calibri" w:cs="Calibri"/>
                <w:sz w:val="24"/>
              </w:rPr>
              <w:t>I-01-03-00-4605</w:t>
            </w:r>
            <w:r w:rsidRPr="00141C08">
              <w:rPr>
                <w:rFonts w:ascii="Calibri" w:eastAsia="Times New Roman" w:hAnsi="Calibri" w:cs="Calibri"/>
                <w:sz w:val="24"/>
              </w:rPr>
              <w:t>-00, E</w:t>
            </w:r>
            <w:r>
              <w:rPr>
                <w:rFonts w:ascii="Calibri" w:eastAsia="Times New Roman" w:hAnsi="Calibri" w:cs="Calibri"/>
                <w:sz w:val="24"/>
              </w:rPr>
              <w:t>ndowment Earnings</w:t>
            </w:r>
            <w:r w:rsidRPr="00141C08">
              <w:rPr>
                <w:rFonts w:ascii="Calibri" w:eastAsia="Times New Roman" w:hAnsi="Calibri" w:cs="Calibri"/>
                <w:sz w:val="24"/>
              </w:rPr>
              <w:t xml:space="preserve">, </w:t>
            </w:r>
            <w:r>
              <w:rPr>
                <w:rFonts w:ascii="Calibri" w:eastAsia="Times New Roman" w:hAnsi="Calibri" w:cs="Calibri"/>
                <w:sz w:val="24"/>
              </w:rPr>
              <w:t>are deductible.  However, in many cases, the general ledger accoun</w:t>
            </w:r>
            <w:r w:rsidR="00625B0E">
              <w:rPr>
                <w:rFonts w:ascii="Calibri" w:eastAsia="Times New Roman" w:hAnsi="Calibri" w:cs="Calibri"/>
                <w:sz w:val="24"/>
              </w:rPr>
              <w:t>ting for endowment gains/losses</w:t>
            </w:r>
            <w:r>
              <w:rPr>
                <w:rFonts w:ascii="Calibri" w:eastAsia="Times New Roman" w:hAnsi="Calibri" w:cs="Calibri"/>
                <w:sz w:val="24"/>
              </w:rPr>
              <w:t xml:space="preserve"> was not accurate.  </w:t>
            </w:r>
            <w:r w:rsidR="004F7220">
              <w:rPr>
                <w:rFonts w:ascii="Calibri" w:eastAsia="Times New Roman" w:hAnsi="Calibri" w:cs="Calibri"/>
                <w:sz w:val="24"/>
              </w:rPr>
              <w:t>T</w:t>
            </w:r>
            <w:r>
              <w:rPr>
                <w:rFonts w:ascii="Calibri" w:eastAsia="Times New Roman" w:hAnsi="Calibri" w:cs="Calibri"/>
                <w:sz w:val="24"/>
              </w:rPr>
              <w:t>herefore, t</w:t>
            </w:r>
            <w:r w:rsidR="004F7220">
              <w:rPr>
                <w:rFonts w:ascii="Calibri" w:eastAsia="Times New Roman" w:hAnsi="Calibri" w:cs="Calibri"/>
                <w:sz w:val="24"/>
              </w:rPr>
              <w:t>he FY 201</w:t>
            </w:r>
            <w:r w:rsidR="000B7D0F">
              <w:rPr>
                <w:rFonts w:ascii="Calibri" w:eastAsia="Times New Roman" w:hAnsi="Calibri" w:cs="Calibri"/>
                <w:sz w:val="24"/>
              </w:rPr>
              <w:t>8</w:t>
            </w:r>
            <w:r w:rsidR="004F7220">
              <w:rPr>
                <w:rFonts w:ascii="Calibri" w:eastAsia="Times New Roman" w:hAnsi="Calibri" w:cs="Calibri"/>
                <w:sz w:val="24"/>
              </w:rPr>
              <w:t>-</w:t>
            </w:r>
            <w:r w:rsidR="005949D3">
              <w:rPr>
                <w:rFonts w:ascii="Calibri" w:eastAsia="Times New Roman" w:hAnsi="Calibri" w:cs="Calibri"/>
                <w:sz w:val="24"/>
              </w:rPr>
              <w:t>2019</w:t>
            </w:r>
            <w:r w:rsidR="004F7220">
              <w:rPr>
                <w:rFonts w:ascii="Calibri" w:eastAsia="Times New Roman" w:hAnsi="Calibri" w:cs="Calibri"/>
                <w:sz w:val="24"/>
              </w:rPr>
              <w:t xml:space="preserve"> monthly gains and/or losses in market value reported to the parish by the Diocesan Savings &amp; Loan </w:t>
            </w:r>
            <w:r w:rsidR="00D54937">
              <w:rPr>
                <w:rFonts w:ascii="Calibri" w:eastAsia="Times New Roman" w:hAnsi="Calibri" w:cs="Calibri"/>
                <w:sz w:val="24"/>
              </w:rPr>
              <w:t>ha</w:t>
            </w:r>
            <w:r>
              <w:rPr>
                <w:rFonts w:ascii="Calibri" w:eastAsia="Times New Roman" w:hAnsi="Calibri" w:cs="Calibri"/>
                <w:sz w:val="24"/>
              </w:rPr>
              <w:t>ve</w:t>
            </w:r>
            <w:r w:rsidR="00D54937">
              <w:rPr>
                <w:rFonts w:ascii="Calibri" w:eastAsia="Times New Roman" w:hAnsi="Calibri" w:cs="Calibri"/>
                <w:sz w:val="24"/>
              </w:rPr>
              <w:t xml:space="preserve"> been entered on Line 11, column 1 and</w:t>
            </w:r>
            <w:r>
              <w:rPr>
                <w:rFonts w:ascii="Calibri" w:eastAsia="Times New Roman" w:hAnsi="Calibri" w:cs="Calibri"/>
                <w:sz w:val="24"/>
              </w:rPr>
              <w:t>, if necessary,</w:t>
            </w:r>
            <w:r w:rsidR="00D54937">
              <w:rPr>
                <w:rFonts w:ascii="Calibri" w:eastAsia="Times New Roman" w:hAnsi="Calibri" w:cs="Calibri"/>
                <w:sz w:val="24"/>
              </w:rPr>
              <w:t xml:space="preserve"> Total General Ledger Revenue (Line 1, Column 1 and 3) ha</w:t>
            </w:r>
            <w:r>
              <w:rPr>
                <w:rFonts w:ascii="Calibri" w:eastAsia="Times New Roman" w:hAnsi="Calibri" w:cs="Calibri"/>
                <w:sz w:val="24"/>
              </w:rPr>
              <w:t>s</w:t>
            </w:r>
            <w:r w:rsidR="00D54937">
              <w:rPr>
                <w:rFonts w:ascii="Calibri" w:eastAsia="Times New Roman" w:hAnsi="Calibri" w:cs="Calibri"/>
                <w:sz w:val="24"/>
              </w:rPr>
              <w:t xml:space="preserve"> also been adjusted to reflect this amount.</w:t>
            </w:r>
            <w:r w:rsidR="00D54937" w:rsidRPr="00141C08" w:rsidDel="00D54937">
              <w:rPr>
                <w:rFonts w:ascii="Calibri" w:eastAsia="Times New Roman" w:hAnsi="Calibri" w:cs="Calibri"/>
                <w:sz w:val="24"/>
              </w:rPr>
              <w:t xml:space="preserve"> </w:t>
            </w:r>
          </w:p>
          <w:p w:rsidR="00A22A58" w:rsidRDefault="00A22A58" w:rsidP="00364A83">
            <w:pPr>
              <w:spacing w:after="0" w:line="240" w:lineRule="auto"/>
              <w:rPr>
                <w:rFonts w:ascii="Calibri" w:eastAsia="Times New Roman" w:hAnsi="Calibri" w:cs="Calibri"/>
                <w:b/>
                <w:sz w:val="24"/>
              </w:rPr>
            </w:pPr>
          </w:p>
          <w:p w:rsidR="003901B0" w:rsidRPr="003C7289" w:rsidRDefault="00010317" w:rsidP="00364A83">
            <w:pPr>
              <w:spacing w:after="0" w:line="240" w:lineRule="auto"/>
              <w:rPr>
                <w:rFonts w:ascii="Calibri" w:eastAsia="Times New Roman" w:hAnsi="Calibri" w:cs="Calibri"/>
                <w:b/>
                <w:sz w:val="24"/>
              </w:rPr>
            </w:pPr>
            <w:r w:rsidRPr="003C7289">
              <w:rPr>
                <w:rFonts w:ascii="Calibri" w:eastAsia="Times New Roman" w:hAnsi="Calibri" w:cs="Calibri"/>
                <w:b/>
                <w:sz w:val="24"/>
              </w:rPr>
              <w:t xml:space="preserve">Endowment &amp; </w:t>
            </w:r>
            <w:r w:rsidR="00411C32" w:rsidRPr="003C7289">
              <w:rPr>
                <w:rFonts w:ascii="Calibri" w:eastAsia="Times New Roman" w:hAnsi="Calibri" w:cs="Calibri"/>
                <w:b/>
                <w:sz w:val="24"/>
              </w:rPr>
              <w:t>Trust Distribution (Line 12</w:t>
            </w:r>
            <w:r w:rsidR="003901B0" w:rsidRPr="003C7289">
              <w:rPr>
                <w:rFonts w:ascii="Calibri" w:eastAsia="Times New Roman" w:hAnsi="Calibri" w:cs="Calibri"/>
                <w:b/>
                <w:sz w:val="24"/>
              </w:rPr>
              <w:t>, column 1</w:t>
            </w:r>
            <w:r w:rsidR="00BC69E2">
              <w:rPr>
                <w:rFonts w:ascii="Calibri" w:eastAsia="Times New Roman" w:hAnsi="Calibri" w:cs="Calibri"/>
                <w:b/>
                <w:sz w:val="24"/>
              </w:rPr>
              <w:t xml:space="preserve"> &amp; 3</w:t>
            </w:r>
            <w:r w:rsidR="003901B0" w:rsidRPr="003C7289">
              <w:rPr>
                <w:rFonts w:ascii="Calibri" w:eastAsia="Times New Roman" w:hAnsi="Calibri" w:cs="Calibri"/>
                <w:b/>
                <w:sz w:val="24"/>
              </w:rPr>
              <w:t>)</w:t>
            </w:r>
          </w:p>
          <w:p w:rsidR="00BC69E2" w:rsidRDefault="00547EA6" w:rsidP="00EF48B8">
            <w:pPr>
              <w:spacing w:after="0" w:line="240" w:lineRule="auto"/>
              <w:rPr>
                <w:rFonts w:ascii="Calibri" w:eastAsia="Times New Roman" w:hAnsi="Calibri" w:cs="Calibri"/>
                <w:sz w:val="24"/>
              </w:rPr>
            </w:pPr>
            <w:r w:rsidRPr="00141C08">
              <w:rPr>
                <w:sz w:val="24"/>
              </w:rPr>
              <w:t xml:space="preserve">Best Practice: It is recommended that </w:t>
            </w:r>
            <w:r w:rsidR="002978DF">
              <w:rPr>
                <w:rFonts w:ascii="Calibri" w:eastAsia="Times New Roman" w:hAnsi="Calibri" w:cs="Calibri"/>
                <w:sz w:val="24"/>
              </w:rPr>
              <w:t>t</w:t>
            </w:r>
            <w:r w:rsidR="003C7289">
              <w:rPr>
                <w:rFonts w:ascii="Calibri" w:eastAsia="Times New Roman" w:hAnsi="Calibri" w:cs="Calibri"/>
                <w:sz w:val="24"/>
              </w:rPr>
              <w:t xml:space="preserve">rust </w:t>
            </w:r>
            <w:r w:rsidR="00010317" w:rsidRPr="003C7289">
              <w:rPr>
                <w:rFonts w:ascii="Calibri" w:eastAsia="Times New Roman" w:hAnsi="Calibri" w:cs="Calibri"/>
                <w:sz w:val="24"/>
              </w:rPr>
              <w:t xml:space="preserve">distributions </w:t>
            </w:r>
            <w:r w:rsidR="00F4348C">
              <w:rPr>
                <w:rFonts w:ascii="Calibri" w:eastAsia="Times New Roman" w:hAnsi="Calibri" w:cs="Calibri"/>
                <w:sz w:val="24"/>
              </w:rPr>
              <w:t xml:space="preserve">be </w:t>
            </w:r>
            <w:r w:rsidR="00BC69E2" w:rsidRPr="00141C08">
              <w:rPr>
                <w:rFonts w:ascii="Calibri" w:eastAsia="Times New Roman" w:hAnsi="Calibri" w:cs="Calibri"/>
                <w:sz w:val="24"/>
              </w:rPr>
              <w:t xml:space="preserve">recorded as </w:t>
            </w:r>
            <w:r w:rsidR="005949D3">
              <w:rPr>
                <w:rFonts w:ascii="Calibri" w:eastAsia="Times New Roman" w:hAnsi="Calibri" w:cs="Calibri"/>
                <w:sz w:val="24"/>
              </w:rPr>
              <w:t xml:space="preserve">an asset transfer </w:t>
            </w:r>
            <w:r w:rsidR="000B7D0F">
              <w:rPr>
                <w:rFonts w:ascii="Calibri" w:eastAsia="Times New Roman" w:hAnsi="Calibri" w:cs="Calibri"/>
                <w:sz w:val="24"/>
              </w:rPr>
              <w:t xml:space="preserve">from the endowment account </w:t>
            </w:r>
            <w:r w:rsidR="005949D3">
              <w:rPr>
                <w:rFonts w:ascii="Calibri" w:eastAsia="Times New Roman" w:hAnsi="Calibri" w:cs="Calibri"/>
                <w:sz w:val="24"/>
              </w:rPr>
              <w:t>to the operating cash account</w:t>
            </w:r>
            <w:r w:rsidR="000B7D0F">
              <w:rPr>
                <w:rFonts w:ascii="Calibri" w:eastAsia="Times New Roman" w:hAnsi="Calibri" w:cs="Calibri"/>
                <w:sz w:val="24"/>
              </w:rPr>
              <w:t>.</w:t>
            </w:r>
            <w:r w:rsidR="005949D3">
              <w:rPr>
                <w:rFonts w:ascii="Calibri" w:eastAsia="Times New Roman" w:hAnsi="Calibri" w:cs="Calibri"/>
                <w:sz w:val="24"/>
              </w:rPr>
              <w:t xml:space="preserve"> </w:t>
            </w:r>
            <w:r w:rsidR="00F4348C">
              <w:rPr>
                <w:rFonts w:ascii="Calibri" w:eastAsia="Times New Roman" w:hAnsi="Calibri" w:cs="Calibri"/>
                <w:sz w:val="24"/>
              </w:rPr>
              <w:t>Distributions received are assessable.</w:t>
            </w:r>
            <w:r w:rsidR="00465B5D">
              <w:rPr>
                <w:rFonts w:ascii="Calibri" w:eastAsia="Times New Roman" w:hAnsi="Calibri" w:cs="Calibri"/>
                <w:sz w:val="24"/>
              </w:rPr>
              <w:t xml:space="preserve"> </w:t>
            </w:r>
            <w:r w:rsidR="00625B0E">
              <w:rPr>
                <w:rFonts w:ascii="Calibri" w:eastAsia="Times New Roman" w:hAnsi="Calibri" w:cs="Calibri"/>
                <w:sz w:val="24"/>
              </w:rPr>
              <w:t>However, in many cases, the general ledger accounting for endowment distributions was not accurate.  Therefore, t</w:t>
            </w:r>
            <w:r w:rsidR="00465B5D">
              <w:rPr>
                <w:rFonts w:ascii="Calibri" w:eastAsia="Times New Roman" w:hAnsi="Calibri" w:cs="Calibri"/>
                <w:sz w:val="24"/>
              </w:rPr>
              <w:t xml:space="preserve">he actual distributions received during the fiscal year as reported by the Diocesan Savings </w:t>
            </w:r>
            <w:r w:rsidR="00EF48B8">
              <w:rPr>
                <w:rFonts w:ascii="Calibri" w:eastAsia="Times New Roman" w:hAnsi="Calibri" w:cs="Calibri"/>
                <w:sz w:val="24"/>
              </w:rPr>
              <w:t>&amp;</w:t>
            </w:r>
            <w:r w:rsidR="00465B5D">
              <w:rPr>
                <w:rFonts w:ascii="Calibri" w:eastAsia="Times New Roman" w:hAnsi="Calibri" w:cs="Calibri"/>
                <w:sz w:val="24"/>
              </w:rPr>
              <w:t xml:space="preserve"> Loan </w:t>
            </w:r>
            <w:r w:rsidR="00625B0E">
              <w:rPr>
                <w:rFonts w:ascii="Calibri" w:eastAsia="Times New Roman" w:hAnsi="Calibri" w:cs="Calibri"/>
                <w:sz w:val="24"/>
              </w:rPr>
              <w:t>have been entered on Line 12, column 1 and, if necessary, Total General Ledger Revenue (Line 1, Column 1 and 3) has also been adjusted to reflect this amount.</w:t>
            </w:r>
            <w:r w:rsidR="00625B0E" w:rsidRPr="00141C08" w:rsidDel="00D54937">
              <w:rPr>
                <w:rFonts w:ascii="Calibri" w:eastAsia="Times New Roman" w:hAnsi="Calibri" w:cs="Calibri"/>
                <w:sz w:val="24"/>
              </w:rPr>
              <w:t xml:space="preserve"> </w:t>
            </w:r>
          </w:p>
          <w:p w:rsidR="00625B0E" w:rsidRPr="00CD69C5" w:rsidRDefault="00625B0E" w:rsidP="00EF48B8">
            <w:pPr>
              <w:spacing w:after="0" w:line="240" w:lineRule="auto"/>
              <w:rPr>
                <w:rFonts w:ascii="Calibri" w:eastAsia="Times New Roman" w:hAnsi="Calibri" w:cs="Calibri"/>
              </w:rPr>
            </w:pPr>
          </w:p>
        </w:tc>
      </w:tr>
    </w:tbl>
    <w:p w:rsidR="003771DB" w:rsidRDefault="003771DB" w:rsidP="000B08F0">
      <w:pPr>
        <w:spacing w:after="120"/>
        <w:rPr>
          <w:b/>
          <w:sz w:val="28"/>
          <w:szCs w:val="28"/>
        </w:rPr>
      </w:pPr>
    </w:p>
    <w:p w:rsidR="003771DB" w:rsidRDefault="003771DB" w:rsidP="000B08F0">
      <w:pPr>
        <w:spacing w:after="120"/>
        <w:rPr>
          <w:b/>
          <w:sz w:val="28"/>
          <w:szCs w:val="28"/>
        </w:rPr>
      </w:pPr>
    </w:p>
    <w:p w:rsidR="00C47052" w:rsidRPr="00ED7434" w:rsidRDefault="00053AE9" w:rsidP="000B08F0">
      <w:pPr>
        <w:spacing w:after="120"/>
        <w:rPr>
          <w:b/>
          <w:sz w:val="28"/>
          <w:szCs w:val="28"/>
        </w:rPr>
      </w:pPr>
      <w:r>
        <w:rPr>
          <w:b/>
          <w:sz w:val="28"/>
          <w:szCs w:val="28"/>
        </w:rPr>
        <w:t>Reductions in Revenue for approved deductions:</w:t>
      </w:r>
    </w:p>
    <w:p w:rsidR="00CD69C5" w:rsidRPr="000B08F0" w:rsidRDefault="00CD69C5" w:rsidP="000B08F0">
      <w:pPr>
        <w:spacing w:after="0"/>
        <w:rPr>
          <w:b/>
          <w:sz w:val="24"/>
        </w:rPr>
      </w:pPr>
      <w:r w:rsidRPr="000B08F0">
        <w:rPr>
          <w:b/>
          <w:sz w:val="24"/>
        </w:rPr>
        <w:lastRenderedPageBreak/>
        <w:t xml:space="preserve">Standard </w:t>
      </w:r>
      <w:r w:rsidR="00806AD0" w:rsidRPr="000B08F0">
        <w:rPr>
          <w:b/>
          <w:sz w:val="24"/>
        </w:rPr>
        <w:t>Parish Exemption</w:t>
      </w:r>
      <w:r w:rsidR="003901B0" w:rsidRPr="000B08F0">
        <w:rPr>
          <w:b/>
          <w:sz w:val="24"/>
        </w:rPr>
        <w:t xml:space="preserve"> </w:t>
      </w:r>
      <w:r w:rsidR="00411C32">
        <w:rPr>
          <w:b/>
          <w:sz w:val="24"/>
        </w:rPr>
        <w:t>(Line 13</w:t>
      </w:r>
      <w:r w:rsidR="000A62E5" w:rsidRPr="000B08F0">
        <w:rPr>
          <w:b/>
          <w:sz w:val="24"/>
        </w:rPr>
        <w:t>, Column 3)</w:t>
      </w:r>
    </w:p>
    <w:p w:rsidR="00D206DE" w:rsidRPr="000A26A3" w:rsidRDefault="00D206DE" w:rsidP="000B08F0">
      <w:pPr>
        <w:spacing w:after="0"/>
        <w:rPr>
          <w:sz w:val="24"/>
          <w:szCs w:val="24"/>
        </w:rPr>
      </w:pPr>
      <w:r w:rsidRPr="000A26A3">
        <w:rPr>
          <w:sz w:val="24"/>
          <w:szCs w:val="24"/>
        </w:rPr>
        <w:t xml:space="preserve">The standard </w:t>
      </w:r>
      <w:r w:rsidR="000A62E5" w:rsidRPr="000A26A3">
        <w:rPr>
          <w:sz w:val="24"/>
          <w:szCs w:val="24"/>
        </w:rPr>
        <w:t xml:space="preserve">revenue </w:t>
      </w:r>
      <w:r w:rsidRPr="000A26A3">
        <w:rPr>
          <w:sz w:val="24"/>
          <w:szCs w:val="24"/>
        </w:rPr>
        <w:t xml:space="preserve">exemption for all parishes and missions is $100,000. </w:t>
      </w:r>
      <w:r w:rsidR="007E6C45" w:rsidRPr="000A26A3">
        <w:rPr>
          <w:sz w:val="24"/>
          <w:szCs w:val="24"/>
        </w:rPr>
        <w:t xml:space="preserve">The standard exemption was established </w:t>
      </w:r>
      <w:r w:rsidR="00477473">
        <w:rPr>
          <w:sz w:val="24"/>
          <w:szCs w:val="24"/>
        </w:rPr>
        <w:t xml:space="preserve">to </w:t>
      </w:r>
      <w:r w:rsidR="008E31B3">
        <w:rPr>
          <w:sz w:val="24"/>
          <w:szCs w:val="24"/>
        </w:rPr>
        <w:t>provide a</w:t>
      </w:r>
      <w:r w:rsidR="00E36113" w:rsidRPr="000A26A3">
        <w:rPr>
          <w:sz w:val="24"/>
          <w:szCs w:val="24"/>
        </w:rPr>
        <w:t xml:space="preserve"> deduction for parish </w:t>
      </w:r>
      <w:r w:rsidR="007E6C45" w:rsidRPr="000A26A3">
        <w:rPr>
          <w:sz w:val="24"/>
          <w:szCs w:val="24"/>
        </w:rPr>
        <w:t>expenditures f</w:t>
      </w:r>
      <w:r w:rsidR="004D7AD3" w:rsidRPr="000A26A3">
        <w:rPr>
          <w:sz w:val="24"/>
          <w:szCs w:val="24"/>
        </w:rPr>
        <w:t xml:space="preserve">or liturgy, faith formation, </w:t>
      </w:r>
      <w:r w:rsidR="007E6C45" w:rsidRPr="000A26A3">
        <w:rPr>
          <w:sz w:val="24"/>
          <w:szCs w:val="24"/>
        </w:rPr>
        <w:t>outreach</w:t>
      </w:r>
      <w:r w:rsidR="004D7AD3" w:rsidRPr="000A26A3">
        <w:rPr>
          <w:sz w:val="24"/>
          <w:szCs w:val="24"/>
        </w:rPr>
        <w:t xml:space="preserve"> and other miscellaneous church related expenditures</w:t>
      </w:r>
      <w:r w:rsidR="007E6C45" w:rsidRPr="000A26A3">
        <w:rPr>
          <w:sz w:val="24"/>
          <w:szCs w:val="24"/>
        </w:rPr>
        <w:t xml:space="preserve">. </w:t>
      </w:r>
    </w:p>
    <w:p w:rsidR="000B08F0" w:rsidRDefault="000B08F0" w:rsidP="007156DC">
      <w:pPr>
        <w:spacing w:after="0"/>
        <w:rPr>
          <w:b/>
        </w:rPr>
      </w:pPr>
    </w:p>
    <w:p w:rsidR="00806AD0" w:rsidRPr="000B08F0" w:rsidRDefault="00806AD0" w:rsidP="007156DC">
      <w:pPr>
        <w:spacing w:after="0"/>
        <w:rPr>
          <w:b/>
          <w:sz w:val="24"/>
        </w:rPr>
      </w:pPr>
      <w:r w:rsidRPr="000B08F0">
        <w:rPr>
          <w:b/>
          <w:sz w:val="24"/>
        </w:rPr>
        <w:t>Current Year Parish Assessment Paid</w:t>
      </w:r>
      <w:r w:rsidR="00411C32">
        <w:rPr>
          <w:b/>
          <w:sz w:val="24"/>
        </w:rPr>
        <w:t xml:space="preserve"> (Line 14</w:t>
      </w:r>
      <w:r w:rsidR="000A62E5" w:rsidRPr="000B08F0">
        <w:rPr>
          <w:b/>
          <w:sz w:val="24"/>
        </w:rPr>
        <w:t>, Column 1)</w:t>
      </w:r>
    </w:p>
    <w:p w:rsidR="000A62E5" w:rsidRDefault="00D026CF" w:rsidP="00D026CF">
      <w:pPr>
        <w:spacing w:after="0" w:line="240" w:lineRule="auto"/>
        <w:rPr>
          <w:b/>
        </w:rPr>
      </w:pPr>
      <w:r>
        <w:rPr>
          <w:sz w:val="24"/>
        </w:rPr>
        <w:t xml:space="preserve">Line 14, </w:t>
      </w:r>
      <w:r w:rsidR="00AC4AB2">
        <w:rPr>
          <w:sz w:val="24"/>
        </w:rPr>
        <w:t>Column1 i</w:t>
      </w:r>
      <w:r w:rsidR="004023AE" w:rsidRPr="000B08F0">
        <w:rPr>
          <w:sz w:val="24"/>
        </w:rPr>
        <w:t>nclude</w:t>
      </w:r>
      <w:r w:rsidR="00477473">
        <w:rPr>
          <w:sz w:val="24"/>
        </w:rPr>
        <w:t>s</w:t>
      </w:r>
      <w:r w:rsidR="004023AE" w:rsidRPr="000B08F0">
        <w:rPr>
          <w:sz w:val="24"/>
        </w:rPr>
        <w:t xml:space="preserve"> amounts donated by parishioners for the current year’s </w:t>
      </w:r>
      <w:r w:rsidR="00477473">
        <w:rPr>
          <w:sz w:val="24"/>
        </w:rPr>
        <w:t xml:space="preserve">APA </w:t>
      </w:r>
      <w:r w:rsidR="004023AE" w:rsidRPr="000B08F0">
        <w:rPr>
          <w:sz w:val="24"/>
        </w:rPr>
        <w:t xml:space="preserve">campaign and parish </w:t>
      </w:r>
      <w:r w:rsidR="00BC69E2">
        <w:rPr>
          <w:sz w:val="24"/>
        </w:rPr>
        <w:t xml:space="preserve">campaign </w:t>
      </w:r>
      <w:r w:rsidR="004023AE" w:rsidRPr="000B08F0">
        <w:rPr>
          <w:sz w:val="24"/>
        </w:rPr>
        <w:t>p</w:t>
      </w:r>
      <w:r w:rsidR="00AC4AB2">
        <w:rPr>
          <w:sz w:val="24"/>
        </w:rPr>
        <w:t>ayments made during the campaign year for expected shortfall</w:t>
      </w:r>
      <w:r>
        <w:rPr>
          <w:sz w:val="24"/>
        </w:rPr>
        <w:t xml:space="preserve"> recorded </w:t>
      </w:r>
      <w:r w:rsidR="004023AE" w:rsidRPr="000B08F0">
        <w:rPr>
          <w:sz w:val="24"/>
        </w:rPr>
        <w:t xml:space="preserve">in General Ledger </w:t>
      </w:r>
      <w:r w:rsidR="008C6A7E" w:rsidRPr="000B08F0">
        <w:rPr>
          <w:sz w:val="24"/>
        </w:rPr>
        <w:t xml:space="preserve">Expense </w:t>
      </w:r>
      <w:r w:rsidR="004023AE" w:rsidRPr="000B08F0">
        <w:rPr>
          <w:sz w:val="24"/>
        </w:rPr>
        <w:t xml:space="preserve">account </w:t>
      </w:r>
      <w:r w:rsidR="008C6A7E" w:rsidRPr="000B08F0">
        <w:rPr>
          <w:sz w:val="24"/>
        </w:rPr>
        <w:t xml:space="preserve">E-01-14-97-5200-00, Parish </w:t>
      </w:r>
      <w:r w:rsidR="00A366A5" w:rsidRPr="000B08F0">
        <w:rPr>
          <w:sz w:val="24"/>
        </w:rPr>
        <w:t>Assessment</w:t>
      </w:r>
      <w:r>
        <w:rPr>
          <w:sz w:val="24"/>
        </w:rPr>
        <w:t xml:space="preserve">. </w:t>
      </w:r>
      <w:r w:rsidR="004023AE" w:rsidRPr="000B08F0">
        <w:rPr>
          <w:sz w:val="24"/>
        </w:rPr>
        <w:t xml:space="preserve">Note: The amount used for deduction purposes cannot exceed the </w:t>
      </w:r>
      <w:r>
        <w:rPr>
          <w:sz w:val="24"/>
        </w:rPr>
        <w:t>parish’s actual assessment or, in the case of a shortfall, the actual amount paid.</w:t>
      </w:r>
    </w:p>
    <w:p w:rsidR="00BB429E" w:rsidRDefault="00BB429E" w:rsidP="007156DC">
      <w:pPr>
        <w:spacing w:after="0"/>
        <w:rPr>
          <w:b/>
          <w:sz w:val="24"/>
        </w:rPr>
      </w:pPr>
    </w:p>
    <w:p w:rsidR="00806AD0" w:rsidRPr="000B08F0" w:rsidRDefault="00806AD0" w:rsidP="007156DC">
      <w:pPr>
        <w:spacing w:after="0"/>
        <w:rPr>
          <w:b/>
          <w:sz w:val="24"/>
        </w:rPr>
      </w:pPr>
      <w:r w:rsidRPr="000B08F0">
        <w:rPr>
          <w:b/>
          <w:sz w:val="24"/>
        </w:rPr>
        <w:t>School Support &amp; Tuition Assistance</w:t>
      </w:r>
      <w:r w:rsidR="001232A1" w:rsidRPr="000B08F0">
        <w:rPr>
          <w:b/>
          <w:sz w:val="24"/>
        </w:rPr>
        <w:t xml:space="preserve"> (Line </w:t>
      </w:r>
      <w:r w:rsidR="00411C32">
        <w:rPr>
          <w:b/>
          <w:sz w:val="24"/>
        </w:rPr>
        <w:t>15</w:t>
      </w:r>
      <w:r w:rsidR="000A62E5" w:rsidRPr="000B08F0">
        <w:rPr>
          <w:b/>
          <w:sz w:val="24"/>
        </w:rPr>
        <w:t>, column</w:t>
      </w:r>
      <w:r w:rsidR="00053AE9" w:rsidRPr="000B08F0">
        <w:rPr>
          <w:b/>
          <w:sz w:val="24"/>
        </w:rPr>
        <w:t>s</w:t>
      </w:r>
      <w:r w:rsidR="000A62E5" w:rsidRPr="000B08F0">
        <w:rPr>
          <w:b/>
          <w:sz w:val="24"/>
        </w:rPr>
        <w:t xml:space="preserve"> 1</w:t>
      </w:r>
      <w:r w:rsidR="000A3B5C" w:rsidRPr="000B08F0">
        <w:rPr>
          <w:b/>
          <w:sz w:val="24"/>
        </w:rPr>
        <w:t>-3</w:t>
      </w:r>
      <w:r w:rsidR="001232A1" w:rsidRPr="000B08F0">
        <w:rPr>
          <w:b/>
          <w:sz w:val="24"/>
        </w:rPr>
        <w:t>)</w:t>
      </w:r>
    </w:p>
    <w:p w:rsidR="00460BBE" w:rsidRPr="000B08F0" w:rsidRDefault="00460BBE" w:rsidP="007156DC">
      <w:pPr>
        <w:spacing w:after="0"/>
        <w:rPr>
          <w:sz w:val="24"/>
        </w:rPr>
      </w:pPr>
      <w:r w:rsidRPr="000B08F0">
        <w:rPr>
          <w:sz w:val="24"/>
        </w:rPr>
        <w:t xml:space="preserve">The amount to be </w:t>
      </w:r>
      <w:r w:rsidR="007170CC" w:rsidRPr="000B08F0">
        <w:rPr>
          <w:sz w:val="24"/>
        </w:rPr>
        <w:t xml:space="preserve">entered on Line 14, </w:t>
      </w:r>
      <w:r w:rsidR="007C4E19" w:rsidRPr="000B08F0">
        <w:rPr>
          <w:sz w:val="24"/>
        </w:rPr>
        <w:t>column 1</w:t>
      </w:r>
      <w:r w:rsidR="007170CC" w:rsidRPr="000B08F0">
        <w:rPr>
          <w:sz w:val="24"/>
        </w:rPr>
        <w:t xml:space="preserve"> </w:t>
      </w:r>
      <w:r w:rsidR="007C4E19" w:rsidRPr="000B08F0">
        <w:rPr>
          <w:sz w:val="24"/>
        </w:rPr>
        <w:t xml:space="preserve">is the total </w:t>
      </w:r>
      <w:r w:rsidRPr="000B08F0">
        <w:rPr>
          <w:sz w:val="24"/>
        </w:rPr>
        <w:t xml:space="preserve">amounts recorded in the following General Ledger </w:t>
      </w:r>
      <w:r w:rsidR="007E6C45" w:rsidRPr="000B08F0">
        <w:rPr>
          <w:sz w:val="24"/>
        </w:rPr>
        <w:t xml:space="preserve">Expense </w:t>
      </w:r>
      <w:r w:rsidRPr="000B08F0">
        <w:rPr>
          <w:sz w:val="24"/>
        </w:rPr>
        <w:t>accounts:</w:t>
      </w:r>
    </w:p>
    <w:p w:rsidR="00DF592F" w:rsidRPr="000B08F0" w:rsidRDefault="00DF592F" w:rsidP="00DF592F">
      <w:pPr>
        <w:pStyle w:val="ListParagraph"/>
        <w:numPr>
          <w:ilvl w:val="0"/>
          <w:numId w:val="5"/>
        </w:numPr>
        <w:rPr>
          <w:rFonts w:ascii="Calibri" w:hAnsi="Calibri" w:cs="Calibri"/>
          <w:sz w:val="24"/>
        </w:rPr>
      </w:pPr>
      <w:r w:rsidRPr="000B08F0">
        <w:rPr>
          <w:rFonts w:ascii="Calibri" w:hAnsi="Calibri" w:cs="Calibri"/>
          <w:sz w:val="24"/>
        </w:rPr>
        <w:t>E-01-15-98-5210-00, School Assessment: Diocesan</w:t>
      </w:r>
    </w:p>
    <w:p w:rsidR="00DF592F" w:rsidRPr="000B08F0" w:rsidRDefault="00DF592F" w:rsidP="00DF592F">
      <w:pPr>
        <w:pStyle w:val="ListParagraph"/>
        <w:numPr>
          <w:ilvl w:val="0"/>
          <w:numId w:val="5"/>
        </w:numPr>
        <w:rPr>
          <w:rFonts w:ascii="Calibri" w:hAnsi="Calibri" w:cs="Calibri"/>
          <w:sz w:val="24"/>
        </w:rPr>
      </w:pPr>
      <w:r w:rsidRPr="000B08F0">
        <w:rPr>
          <w:rFonts w:ascii="Calibri" w:hAnsi="Calibri" w:cs="Calibri"/>
          <w:sz w:val="24"/>
        </w:rPr>
        <w:t>E-01-15-98-5215-00, School Support: Trans to Schools</w:t>
      </w:r>
    </w:p>
    <w:p w:rsidR="00DF592F" w:rsidRPr="000B08F0" w:rsidRDefault="00DF592F" w:rsidP="00DF592F">
      <w:pPr>
        <w:pStyle w:val="ListParagraph"/>
        <w:numPr>
          <w:ilvl w:val="0"/>
          <w:numId w:val="5"/>
        </w:numPr>
        <w:rPr>
          <w:rFonts w:ascii="Calibri" w:hAnsi="Calibri" w:cs="Calibri"/>
          <w:sz w:val="24"/>
        </w:rPr>
      </w:pPr>
      <w:r w:rsidRPr="000B08F0">
        <w:rPr>
          <w:rFonts w:ascii="Calibri" w:hAnsi="Calibri" w:cs="Calibri"/>
          <w:sz w:val="24"/>
        </w:rPr>
        <w:t xml:space="preserve">E-01-15-98-5220-00, School Support: Tuition </w:t>
      </w:r>
      <w:r w:rsidR="00A366A5" w:rsidRPr="000B08F0">
        <w:rPr>
          <w:rFonts w:ascii="Calibri" w:hAnsi="Calibri" w:cs="Calibri"/>
          <w:sz w:val="24"/>
        </w:rPr>
        <w:t>Assistance</w:t>
      </w:r>
    </w:p>
    <w:p w:rsidR="007E6C45" w:rsidRPr="000B08F0" w:rsidRDefault="002D650C" w:rsidP="007E6C45">
      <w:pPr>
        <w:rPr>
          <w:sz w:val="24"/>
        </w:rPr>
      </w:pPr>
      <w:r w:rsidRPr="000B08F0">
        <w:rPr>
          <w:sz w:val="24"/>
        </w:rPr>
        <w:t xml:space="preserve">The </w:t>
      </w:r>
      <w:r w:rsidR="004363CE" w:rsidRPr="000B08F0">
        <w:rPr>
          <w:sz w:val="24"/>
        </w:rPr>
        <w:t xml:space="preserve">revenue </w:t>
      </w:r>
      <w:r w:rsidRPr="000B08F0">
        <w:rPr>
          <w:sz w:val="24"/>
        </w:rPr>
        <w:t>exemption is limited to a maximum of $100,000</w:t>
      </w:r>
      <w:r w:rsidR="00926127">
        <w:rPr>
          <w:sz w:val="24"/>
        </w:rPr>
        <w:t xml:space="preserve"> </w:t>
      </w:r>
      <w:r w:rsidR="00926127" w:rsidRPr="000B08F0">
        <w:rPr>
          <w:sz w:val="24"/>
        </w:rPr>
        <w:t xml:space="preserve">(see Line </w:t>
      </w:r>
      <w:r w:rsidR="00926127">
        <w:rPr>
          <w:sz w:val="24"/>
        </w:rPr>
        <w:t>15</w:t>
      </w:r>
      <w:r w:rsidR="00926127" w:rsidRPr="000B08F0">
        <w:rPr>
          <w:sz w:val="24"/>
        </w:rPr>
        <w:t>, column 2)</w:t>
      </w:r>
      <w:r w:rsidRPr="000B08F0">
        <w:rPr>
          <w:sz w:val="24"/>
        </w:rPr>
        <w:t xml:space="preserve"> or total school support and tuition </w:t>
      </w:r>
      <w:r w:rsidR="007170CC" w:rsidRPr="000B08F0">
        <w:rPr>
          <w:sz w:val="24"/>
        </w:rPr>
        <w:t>assistance</w:t>
      </w:r>
      <w:r w:rsidRPr="000B08F0">
        <w:rPr>
          <w:sz w:val="24"/>
        </w:rPr>
        <w:t xml:space="preserve"> payments made</w:t>
      </w:r>
      <w:r w:rsidR="00D026CF">
        <w:rPr>
          <w:sz w:val="24"/>
        </w:rPr>
        <w:t xml:space="preserve"> if less than $100</w:t>
      </w:r>
      <w:r w:rsidRPr="000B08F0">
        <w:rPr>
          <w:sz w:val="24"/>
        </w:rPr>
        <w:t>,</w:t>
      </w:r>
      <w:r w:rsidR="00D026CF">
        <w:rPr>
          <w:sz w:val="24"/>
        </w:rPr>
        <w:t>000.</w:t>
      </w:r>
      <w:r w:rsidRPr="000B08F0">
        <w:rPr>
          <w:sz w:val="24"/>
        </w:rPr>
        <w:t xml:space="preserve"> </w:t>
      </w:r>
      <w:r w:rsidR="007E6C45" w:rsidRPr="000B08F0">
        <w:rPr>
          <w:sz w:val="24"/>
        </w:rPr>
        <w:t xml:space="preserve">This amount is automatically calculated and </w:t>
      </w:r>
      <w:r w:rsidR="004D7AD3">
        <w:rPr>
          <w:sz w:val="24"/>
        </w:rPr>
        <w:t xml:space="preserve">populated to </w:t>
      </w:r>
      <w:r w:rsidR="007E6C45" w:rsidRPr="000B08F0">
        <w:rPr>
          <w:sz w:val="24"/>
        </w:rPr>
        <w:t>Line 1</w:t>
      </w:r>
      <w:r w:rsidR="00411C32">
        <w:rPr>
          <w:sz w:val="24"/>
        </w:rPr>
        <w:t>5</w:t>
      </w:r>
      <w:r w:rsidR="007E6C45" w:rsidRPr="000B08F0">
        <w:rPr>
          <w:sz w:val="24"/>
        </w:rPr>
        <w:t>, column 3.</w:t>
      </w:r>
    </w:p>
    <w:p w:rsidR="00806AD0" w:rsidRPr="000B08F0" w:rsidRDefault="00806AD0" w:rsidP="005E40CA">
      <w:pPr>
        <w:spacing w:after="0"/>
        <w:rPr>
          <w:sz w:val="24"/>
          <w:szCs w:val="28"/>
        </w:rPr>
      </w:pPr>
      <w:r w:rsidRPr="000B08F0">
        <w:rPr>
          <w:b/>
          <w:sz w:val="24"/>
          <w:szCs w:val="28"/>
        </w:rPr>
        <w:t xml:space="preserve">Principal Reduction Payments </w:t>
      </w:r>
      <w:r w:rsidR="005E40CA" w:rsidRPr="000B08F0">
        <w:rPr>
          <w:b/>
          <w:sz w:val="24"/>
          <w:szCs w:val="28"/>
        </w:rPr>
        <w:t xml:space="preserve">(see </w:t>
      </w:r>
      <w:r w:rsidR="00411C32">
        <w:rPr>
          <w:b/>
          <w:sz w:val="24"/>
          <w:szCs w:val="28"/>
        </w:rPr>
        <w:t>Line 16</w:t>
      </w:r>
      <w:r w:rsidR="00590966" w:rsidRPr="000B08F0">
        <w:rPr>
          <w:b/>
          <w:sz w:val="24"/>
          <w:szCs w:val="28"/>
        </w:rPr>
        <w:t>, column</w:t>
      </w:r>
      <w:r w:rsidR="00053AE9" w:rsidRPr="000B08F0">
        <w:rPr>
          <w:b/>
          <w:sz w:val="24"/>
          <w:szCs w:val="28"/>
        </w:rPr>
        <w:t>s</w:t>
      </w:r>
      <w:r w:rsidR="00590966" w:rsidRPr="000B08F0">
        <w:rPr>
          <w:b/>
          <w:sz w:val="24"/>
          <w:szCs w:val="28"/>
        </w:rPr>
        <w:t xml:space="preserve"> 1</w:t>
      </w:r>
      <w:r w:rsidR="00053AE9" w:rsidRPr="000B08F0">
        <w:rPr>
          <w:b/>
          <w:sz w:val="24"/>
          <w:szCs w:val="28"/>
        </w:rPr>
        <w:t>-3</w:t>
      </w:r>
      <w:r w:rsidR="001232A1" w:rsidRPr="000B08F0">
        <w:rPr>
          <w:b/>
          <w:sz w:val="24"/>
          <w:szCs w:val="28"/>
        </w:rPr>
        <w:t>)</w:t>
      </w:r>
      <w:r w:rsidR="001B5102" w:rsidRPr="000B08F0">
        <w:rPr>
          <w:sz w:val="24"/>
          <w:szCs w:val="28"/>
        </w:rPr>
        <w:t xml:space="preserve"> </w:t>
      </w:r>
    </w:p>
    <w:p w:rsidR="00944D4E" w:rsidRPr="000B08F0" w:rsidRDefault="00411C32" w:rsidP="00944D4E">
      <w:pPr>
        <w:rPr>
          <w:sz w:val="24"/>
        </w:rPr>
      </w:pPr>
      <w:r>
        <w:rPr>
          <w:sz w:val="24"/>
          <w:szCs w:val="28"/>
        </w:rPr>
        <w:t>Line 16</w:t>
      </w:r>
      <w:r w:rsidR="003E298E" w:rsidRPr="000B08F0">
        <w:rPr>
          <w:sz w:val="24"/>
          <w:szCs w:val="28"/>
        </w:rPr>
        <w:t xml:space="preserve">, column 1 </w:t>
      </w:r>
      <w:r w:rsidR="00944D4E">
        <w:rPr>
          <w:sz w:val="24"/>
          <w:szCs w:val="28"/>
        </w:rPr>
        <w:t xml:space="preserve">is for </w:t>
      </w:r>
      <w:r w:rsidR="003E298E" w:rsidRPr="000B08F0">
        <w:rPr>
          <w:sz w:val="24"/>
          <w:szCs w:val="28"/>
        </w:rPr>
        <w:t>the total amount of</w:t>
      </w:r>
      <w:r w:rsidR="002E422E" w:rsidRPr="000B08F0">
        <w:rPr>
          <w:sz w:val="24"/>
          <w:szCs w:val="28"/>
        </w:rPr>
        <w:t xml:space="preserve"> </w:t>
      </w:r>
      <w:r w:rsidR="001232A1" w:rsidRPr="000B08F0">
        <w:rPr>
          <w:sz w:val="24"/>
          <w:szCs w:val="28"/>
        </w:rPr>
        <w:t xml:space="preserve">loan principal payments </w:t>
      </w:r>
      <w:r w:rsidR="003E298E" w:rsidRPr="000B08F0">
        <w:rPr>
          <w:sz w:val="24"/>
          <w:szCs w:val="28"/>
        </w:rPr>
        <w:t>made</w:t>
      </w:r>
      <w:r w:rsidR="001232A1" w:rsidRPr="000B08F0">
        <w:rPr>
          <w:sz w:val="24"/>
          <w:szCs w:val="28"/>
        </w:rPr>
        <w:t xml:space="preserve">. </w:t>
      </w:r>
      <w:r w:rsidR="003E298E" w:rsidRPr="000B08F0">
        <w:rPr>
          <w:sz w:val="24"/>
          <w:szCs w:val="28"/>
        </w:rPr>
        <w:t>The interest expense portion of payments made is not deductible.</w:t>
      </w:r>
      <w:r w:rsidR="001232A1" w:rsidRPr="000B08F0">
        <w:rPr>
          <w:sz w:val="24"/>
          <w:szCs w:val="28"/>
        </w:rPr>
        <w:t xml:space="preserve"> </w:t>
      </w:r>
      <w:r w:rsidR="008B2A01" w:rsidRPr="000B08F0">
        <w:rPr>
          <w:sz w:val="24"/>
          <w:szCs w:val="28"/>
        </w:rPr>
        <w:t xml:space="preserve">Not all principal reduction payments are </w:t>
      </w:r>
      <w:r w:rsidR="00CB4E07">
        <w:rPr>
          <w:sz w:val="24"/>
          <w:szCs w:val="28"/>
        </w:rPr>
        <w:t xml:space="preserve">deductible. </w:t>
      </w:r>
      <w:r w:rsidR="001232A1" w:rsidRPr="000B08F0">
        <w:rPr>
          <w:sz w:val="24"/>
          <w:szCs w:val="28"/>
        </w:rPr>
        <w:t>Payments on Parish Assessment loans are not deductible.</w:t>
      </w:r>
      <w:r w:rsidR="00CB4E07">
        <w:rPr>
          <w:sz w:val="24"/>
          <w:szCs w:val="28"/>
        </w:rPr>
        <w:t xml:space="preserve"> </w:t>
      </w:r>
      <w:r w:rsidR="003771DB">
        <w:rPr>
          <w:sz w:val="24"/>
          <w:szCs w:val="28"/>
        </w:rPr>
        <w:t xml:space="preserve">Principal reduction payments made with already deducted funds for assessment purposes such as Campaign Contributions and Bequests are not deductible. Principal reduction payments made from other parish sources may be deductible. </w:t>
      </w:r>
      <w:r w:rsidR="00944D4E" w:rsidRPr="000B08F0">
        <w:rPr>
          <w:sz w:val="24"/>
        </w:rPr>
        <w:t>The revenue exemption is limited to the lesser of the maximum allowable deduction of $100,000 (see Line 1</w:t>
      </w:r>
      <w:r w:rsidR="00944D4E">
        <w:rPr>
          <w:sz w:val="24"/>
        </w:rPr>
        <w:t>6</w:t>
      </w:r>
      <w:r w:rsidR="00944D4E" w:rsidRPr="000B08F0">
        <w:rPr>
          <w:sz w:val="24"/>
        </w:rPr>
        <w:t>, column 2) or the total principal reduction payments actually made. This amount is automatically calculated and entered on Line 15, column 3.</w:t>
      </w:r>
    </w:p>
    <w:p w:rsidR="001232A1" w:rsidRPr="000B08F0" w:rsidRDefault="001232A1" w:rsidP="001232A1">
      <w:pPr>
        <w:rPr>
          <w:sz w:val="24"/>
          <w:szCs w:val="28"/>
        </w:rPr>
      </w:pPr>
      <w:r w:rsidRPr="000B08F0">
        <w:rPr>
          <w:sz w:val="24"/>
          <w:szCs w:val="28"/>
        </w:rPr>
        <w:t>Best Practice for recording debt service payments:</w:t>
      </w:r>
    </w:p>
    <w:p w:rsidR="00A366A5" w:rsidRPr="000B08F0" w:rsidRDefault="001232A1" w:rsidP="00087523">
      <w:pPr>
        <w:pStyle w:val="ListParagraph"/>
        <w:numPr>
          <w:ilvl w:val="0"/>
          <w:numId w:val="6"/>
        </w:numPr>
        <w:rPr>
          <w:sz w:val="24"/>
          <w:szCs w:val="28"/>
        </w:rPr>
      </w:pPr>
      <w:r w:rsidRPr="000B08F0">
        <w:rPr>
          <w:sz w:val="24"/>
          <w:szCs w:val="28"/>
        </w:rPr>
        <w:t xml:space="preserve">Debit: </w:t>
      </w:r>
      <w:r w:rsidR="00053AE9" w:rsidRPr="000B08F0">
        <w:rPr>
          <w:sz w:val="24"/>
          <w:szCs w:val="28"/>
        </w:rPr>
        <w:t>L-01-2700-04 through L-012700</w:t>
      </w:r>
      <w:r w:rsidR="00087523" w:rsidRPr="000B08F0">
        <w:rPr>
          <w:sz w:val="24"/>
          <w:szCs w:val="28"/>
        </w:rPr>
        <w:t>-11, Not</w:t>
      </w:r>
      <w:r w:rsidR="00CA0CEC">
        <w:rPr>
          <w:sz w:val="24"/>
          <w:szCs w:val="28"/>
        </w:rPr>
        <w:t>es Payable DOSP APA Deductible</w:t>
      </w:r>
      <w:r w:rsidR="00087523" w:rsidRPr="000B08F0">
        <w:rPr>
          <w:sz w:val="24"/>
          <w:szCs w:val="28"/>
        </w:rPr>
        <w:t xml:space="preserve">, </w:t>
      </w:r>
      <w:r w:rsidR="008B2A01" w:rsidRPr="000B08F0">
        <w:rPr>
          <w:sz w:val="24"/>
          <w:szCs w:val="28"/>
        </w:rPr>
        <w:t>to record the principal reduction part of the payment.</w:t>
      </w:r>
    </w:p>
    <w:p w:rsidR="005D4524" w:rsidRPr="000B08F0" w:rsidRDefault="005D4524" w:rsidP="00087523">
      <w:pPr>
        <w:pStyle w:val="ListParagraph"/>
        <w:numPr>
          <w:ilvl w:val="0"/>
          <w:numId w:val="6"/>
        </w:numPr>
        <w:rPr>
          <w:sz w:val="24"/>
          <w:szCs w:val="28"/>
        </w:rPr>
      </w:pPr>
      <w:r w:rsidRPr="000B08F0">
        <w:rPr>
          <w:sz w:val="24"/>
          <w:szCs w:val="28"/>
        </w:rPr>
        <w:t xml:space="preserve">Debit: E-01-31-25-5661-00, Interest Expense: Gen Admin, </w:t>
      </w:r>
      <w:r w:rsidR="008B2A01" w:rsidRPr="000B08F0">
        <w:rPr>
          <w:sz w:val="24"/>
          <w:szCs w:val="28"/>
        </w:rPr>
        <w:t xml:space="preserve">to record the interest expense portion of the payment. </w:t>
      </w:r>
    </w:p>
    <w:p w:rsidR="001232A1" w:rsidRPr="00CA0CEC" w:rsidRDefault="001232A1" w:rsidP="00087523">
      <w:pPr>
        <w:pStyle w:val="ListParagraph"/>
        <w:numPr>
          <w:ilvl w:val="0"/>
          <w:numId w:val="6"/>
        </w:numPr>
        <w:rPr>
          <w:sz w:val="24"/>
        </w:rPr>
      </w:pPr>
      <w:r w:rsidRPr="00CA0CEC">
        <w:rPr>
          <w:sz w:val="24"/>
        </w:rPr>
        <w:lastRenderedPageBreak/>
        <w:t>Credit:</w:t>
      </w:r>
      <w:r w:rsidR="005D4524" w:rsidRPr="00CA0CEC">
        <w:rPr>
          <w:sz w:val="24"/>
        </w:rPr>
        <w:t xml:space="preserve"> A-01-1100-00, Checking: Main Operating (Bank Name), or other appropriate cash account</w:t>
      </w:r>
      <w:r w:rsidR="008B2A01" w:rsidRPr="00CA0CEC">
        <w:rPr>
          <w:sz w:val="24"/>
        </w:rPr>
        <w:t xml:space="preserve"> to record the total amount of the payment.</w:t>
      </w:r>
    </w:p>
    <w:p w:rsidR="00806AD0" w:rsidRPr="00806AD0" w:rsidRDefault="004C7B95" w:rsidP="003E0F71">
      <w:pPr>
        <w:spacing w:after="0"/>
        <w:rPr>
          <w:b/>
        </w:rPr>
      </w:pPr>
      <w:r w:rsidRPr="007156DC">
        <w:rPr>
          <w:b/>
          <w:sz w:val="28"/>
        </w:rPr>
        <w:t>Special Event Fees Recei</w:t>
      </w:r>
      <w:r w:rsidR="00496032">
        <w:rPr>
          <w:b/>
          <w:sz w:val="28"/>
        </w:rPr>
        <w:t>ved for ministry events (Line 17</w:t>
      </w:r>
      <w:r w:rsidR="00F13E90" w:rsidRPr="007156DC">
        <w:rPr>
          <w:b/>
          <w:sz w:val="28"/>
        </w:rPr>
        <w:t>, column 1)</w:t>
      </w:r>
    </w:p>
    <w:p w:rsidR="008B707F" w:rsidRPr="000B08F0" w:rsidRDefault="00D026CF" w:rsidP="003E0F71">
      <w:pPr>
        <w:spacing w:after="0"/>
        <w:rPr>
          <w:sz w:val="24"/>
        </w:rPr>
      </w:pPr>
      <w:r w:rsidRPr="00E141E2">
        <w:rPr>
          <w:b/>
          <w:sz w:val="24"/>
        </w:rPr>
        <w:t>Please review this potential deduction carefully</w:t>
      </w:r>
      <w:r>
        <w:rPr>
          <w:sz w:val="24"/>
        </w:rPr>
        <w:t xml:space="preserve">. It is the parish’s responsibility to detail </w:t>
      </w:r>
      <w:r w:rsidR="00944D4E">
        <w:rPr>
          <w:sz w:val="24"/>
        </w:rPr>
        <w:t xml:space="preserve">amounts </w:t>
      </w:r>
      <w:r>
        <w:rPr>
          <w:sz w:val="24"/>
        </w:rPr>
        <w:t xml:space="preserve">requested </w:t>
      </w:r>
      <w:r w:rsidR="00E141E2">
        <w:rPr>
          <w:sz w:val="24"/>
        </w:rPr>
        <w:t xml:space="preserve">as a deduction (send to tlh@dosp.org). </w:t>
      </w:r>
      <w:r w:rsidR="008B707F" w:rsidRPr="000B08F0">
        <w:rPr>
          <w:sz w:val="24"/>
        </w:rPr>
        <w:t>Funds collected for faith forma</w:t>
      </w:r>
      <w:r w:rsidR="00AD3480">
        <w:rPr>
          <w:sz w:val="24"/>
        </w:rPr>
        <w:t>tion and other parish ministry</w:t>
      </w:r>
      <w:r w:rsidR="008B707F" w:rsidRPr="000B08F0">
        <w:rPr>
          <w:sz w:val="24"/>
        </w:rPr>
        <w:t xml:space="preserve"> special activities, such as youth ministry</w:t>
      </w:r>
      <w:r w:rsidR="004C7B95" w:rsidRPr="000B08F0">
        <w:rPr>
          <w:sz w:val="24"/>
        </w:rPr>
        <w:t xml:space="preserve"> trips</w:t>
      </w:r>
      <w:r w:rsidR="008B707F" w:rsidRPr="000B08F0">
        <w:rPr>
          <w:sz w:val="24"/>
        </w:rPr>
        <w:t>,</w:t>
      </w:r>
      <w:r w:rsidR="00926127">
        <w:rPr>
          <w:sz w:val="24"/>
        </w:rPr>
        <w:t xml:space="preserve"> retreats, etc.,</w:t>
      </w:r>
      <w:r w:rsidR="008B707F" w:rsidRPr="000B08F0">
        <w:rPr>
          <w:sz w:val="24"/>
        </w:rPr>
        <w:t xml:space="preserve"> recorded in Gen</w:t>
      </w:r>
      <w:r w:rsidR="00550293" w:rsidRPr="000B08F0">
        <w:rPr>
          <w:sz w:val="24"/>
        </w:rPr>
        <w:t>eral Ledger Revenue functional A</w:t>
      </w:r>
      <w:r w:rsidR="008B707F" w:rsidRPr="000B08F0">
        <w:rPr>
          <w:sz w:val="24"/>
        </w:rPr>
        <w:t xml:space="preserve">ccount </w:t>
      </w:r>
      <w:r w:rsidR="00550293" w:rsidRPr="000B08F0">
        <w:rPr>
          <w:sz w:val="24"/>
        </w:rPr>
        <w:t xml:space="preserve">Code </w:t>
      </w:r>
      <w:r w:rsidR="008B707F" w:rsidRPr="000B08F0">
        <w:rPr>
          <w:sz w:val="24"/>
        </w:rPr>
        <w:t xml:space="preserve">4020, Program Income are deductible and are to be entered on Line </w:t>
      </w:r>
      <w:r w:rsidR="00496032">
        <w:rPr>
          <w:sz w:val="24"/>
        </w:rPr>
        <w:t>17</w:t>
      </w:r>
      <w:r w:rsidR="008B707F" w:rsidRPr="000B08F0">
        <w:rPr>
          <w:sz w:val="24"/>
        </w:rPr>
        <w:t>, column 1.</w:t>
      </w:r>
      <w:r w:rsidR="00214483" w:rsidRPr="000B08F0">
        <w:rPr>
          <w:sz w:val="24"/>
        </w:rPr>
        <w:t xml:space="preserve"> Funds collected from regular faith formation activities, such as registration fees for religious education, are not deductible. </w:t>
      </w:r>
    </w:p>
    <w:p w:rsidR="004B2362" w:rsidRPr="000B08F0" w:rsidRDefault="00214483">
      <w:pPr>
        <w:rPr>
          <w:sz w:val="24"/>
        </w:rPr>
      </w:pPr>
      <w:r w:rsidRPr="000B08F0">
        <w:rPr>
          <w:sz w:val="24"/>
        </w:rPr>
        <w:t>Best Practice</w:t>
      </w:r>
      <w:r w:rsidR="008B707F" w:rsidRPr="000B08F0">
        <w:rPr>
          <w:sz w:val="24"/>
        </w:rPr>
        <w:t xml:space="preserve">: </w:t>
      </w:r>
      <w:r w:rsidR="00F13E90" w:rsidRPr="000B08F0">
        <w:rPr>
          <w:sz w:val="24"/>
        </w:rPr>
        <w:t xml:space="preserve">Funds collected for </w:t>
      </w:r>
      <w:r w:rsidR="004373CB" w:rsidRPr="000B08F0">
        <w:rPr>
          <w:sz w:val="24"/>
        </w:rPr>
        <w:t xml:space="preserve">special </w:t>
      </w:r>
      <w:r w:rsidR="00F13E90" w:rsidRPr="000B08F0">
        <w:rPr>
          <w:sz w:val="24"/>
        </w:rPr>
        <w:t xml:space="preserve">parish </w:t>
      </w:r>
      <w:r w:rsidR="004373CB" w:rsidRPr="000B08F0">
        <w:rPr>
          <w:sz w:val="24"/>
        </w:rPr>
        <w:t xml:space="preserve">ministry events, such as youth trips, should not be recorded as </w:t>
      </w:r>
      <w:r w:rsidR="004B2362" w:rsidRPr="000B08F0">
        <w:rPr>
          <w:sz w:val="24"/>
        </w:rPr>
        <w:t xml:space="preserve">Program Income (see account code 4020 which </w:t>
      </w:r>
      <w:r w:rsidR="00F13E90" w:rsidRPr="000B08F0">
        <w:rPr>
          <w:sz w:val="24"/>
        </w:rPr>
        <w:t>includes</w:t>
      </w:r>
      <w:r w:rsidR="004B2362" w:rsidRPr="000B08F0">
        <w:rPr>
          <w:sz w:val="24"/>
        </w:rPr>
        <w:t xml:space="preserve"> multiple cost centers and subaccounts). It is recommended that funds collected be recorded as follows:</w:t>
      </w:r>
    </w:p>
    <w:p w:rsidR="007B24DA" w:rsidRPr="000B08F0" w:rsidRDefault="007B24DA" w:rsidP="007B24DA">
      <w:pPr>
        <w:spacing w:after="0"/>
        <w:ind w:left="720"/>
        <w:rPr>
          <w:sz w:val="24"/>
        </w:rPr>
      </w:pPr>
      <w:r w:rsidRPr="000B08F0">
        <w:rPr>
          <w:sz w:val="24"/>
        </w:rPr>
        <w:t>Debit: A-01-1100-00, Checking: Main Operating (Bank Name), to record funds collected</w:t>
      </w:r>
    </w:p>
    <w:p w:rsidR="00BA4ABF" w:rsidRPr="000B08F0" w:rsidRDefault="007B24DA" w:rsidP="00BA4ABF">
      <w:pPr>
        <w:spacing w:after="0"/>
        <w:ind w:left="720"/>
        <w:rPr>
          <w:sz w:val="24"/>
        </w:rPr>
      </w:pPr>
      <w:r w:rsidRPr="000B08F0">
        <w:rPr>
          <w:sz w:val="24"/>
        </w:rPr>
        <w:t xml:space="preserve">Credit: </w:t>
      </w:r>
      <w:r w:rsidR="004B2362" w:rsidRPr="000B08F0">
        <w:rPr>
          <w:sz w:val="24"/>
        </w:rPr>
        <w:t xml:space="preserve"> L-01-2500-00, Funds Hel</w:t>
      </w:r>
      <w:r w:rsidRPr="000B08F0">
        <w:rPr>
          <w:sz w:val="24"/>
        </w:rPr>
        <w:t>d in Trust for Others, (</w:t>
      </w:r>
      <w:r w:rsidR="004B2362" w:rsidRPr="000B08F0">
        <w:rPr>
          <w:sz w:val="24"/>
        </w:rPr>
        <w:t>several sub-accounts are available</w:t>
      </w:r>
      <w:r w:rsidRPr="000B08F0">
        <w:rPr>
          <w:sz w:val="24"/>
        </w:rPr>
        <w:t>) to establish the liability for future payment</w:t>
      </w:r>
      <w:r w:rsidR="00F13E90" w:rsidRPr="000B08F0">
        <w:rPr>
          <w:sz w:val="24"/>
        </w:rPr>
        <w:t xml:space="preserve"> of event expenses</w:t>
      </w:r>
      <w:r w:rsidRPr="000B08F0">
        <w:rPr>
          <w:sz w:val="24"/>
        </w:rPr>
        <w:t>.</w:t>
      </w:r>
    </w:p>
    <w:p w:rsidR="00806AD0" w:rsidRPr="000B08F0" w:rsidRDefault="004B2362">
      <w:pPr>
        <w:rPr>
          <w:sz w:val="24"/>
        </w:rPr>
      </w:pPr>
      <w:r w:rsidRPr="000B08F0">
        <w:rPr>
          <w:sz w:val="24"/>
        </w:rPr>
        <w:t xml:space="preserve">To better track revenue and expense for each </w:t>
      </w:r>
      <w:r w:rsidR="00BA4ABF" w:rsidRPr="000B08F0">
        <w:rPr>
          <w:sz w:val="24"/>
        </w:rPr>
        <w:t>ministry special event it is recommended that the ConnectNow Projects feature be used.</w:t>
      </w:r>
    </w:p>
    <w:p w:rsidR="00457D3C" w:rsidRPr="00090A6C" w:rsidRDefault="00457D3C" w:rsidP="000B08F0">
      <w:pPr>
        <w:spacing w:after="0"/>
        <w:rPr>
          <w:b/>
          <w:sz w:val="28"/>
        </w:rPr>
      </w:pPr>
      <w:r w:rsidRPr="00090A6C">
        <w:rPr>
          <w:b/>
          <w:sz w:val="28"/>
        </w:rPr>
        <w:t xml:space="preserve">Assessable </w:t>
      </w:r>
      <w:r w:rsidR="003E0F71">
        <w:rPr>
          <w:b/>
          <w:sz w:val="28"/>
        </w:rPr>
        <w:t>Parish Revenue</w:t>
      </w:r>
      <w:r w:rsidRPr="00090A6C">
        <w:rPr>
          <w:b/>
          <w:sz w:val="28"/>
        </w:rPr>
        <w:t xml:space="preserve"> (Line </w:t>
      </w:r>
      <w:r w:rsidR="00496032">
        <w:rPr>
          <w:b/>
          <w:sz w:val="28"/>
        </w:rPr>
        <w:t>18</w:t>
      </w:r>
      <w:r w:rsidRPr="00090A6C">
        <w:rPr>
          <w:b/>
          <w:sz w:val="28"/>
        </w:rPr>
        <w:t>, column 3)</w:t>
      </w:r>
    </w:p>
    <w:p w:rsidR="00457D3C" w:rsidRPr="000A26A3" w:rsidRDefault="00457D3C" w:rsidP="000B08F0">
      <w:pPr>
        <w:spacing w:after="0"/>
        <w:rPr>
          <w:sz w:val="24"/>
          <w:szCs w:val="24"/>
        </w:rPr>
      </w:pPr>
      <w:r w:rsidRPr="000A26A3">
        <w:rPr>
          <w:sz w:val="24"/>
          <w:szCs w:val="24"/>
        </w:rPr>
        <w:t>Calculated by deduc</w:t>
      </w:r>
      <w:r w:rsidR="00AF6998" w:rsidRPr="000A26A3">
        <w:rPr>
          <w:sz w:val="24"/>
          <w:szCs w:val="24"/>
        </w:rPr>
        <w:t>ting from Total General Re</w:t>
      </w:r>
      <w:r w:rsidR="003E0F71">
        <w:rPr>
          <w:sz w:val="24"/>
          <w:szCs w:val="24"/>
        </w:rPr>
        <w:t>venue (Line 1, Column 3</w:t>
      </w:r>
      <w:r w:rsidR="00AF6998" w:rsidRPr="000A26A3">
        <w:rPr>
          <w:sz w:val="24"/>
          <w:szCs w:val="24"/>
        </w:rPr>
        <w:t xml:space="preserve">) </w:t>
      </w:r>
      <w:r w:rsidR="003E0F71">
        <w:rPr>
          <w:sz w:val="24"/>
          <w:szCs w:val="24"/>
        </w:rPr>
        <w:t xml:space="preserve">all </w:t>
      </w:r>
      <w:r w:rsidRPr="000A26A3">
        <w:rPr>
          <w:sz w:val="24"/>
          <w:szCs w:val="24"/>
        </w:rPr>
        <w:t xml:space="preserve">amounts included in Lines 2 through Line </w:t>
      </w:r>
      <w:r w:rsidR="00496032">
        <w:rPr>
          <w:sz w:val="24"/>
          <w:szCs w:val="24"/>
        </w:rPr>
        <w:t>17</w:t>
      </w:r>
      <w:r w:rsidRPr="000A26A3">
        <w:rPr>
          <w:sz w:val="24"/>
          <w:szCs w:val="24"/>
        </w:rPr>
        <w:t>, column 3.</w:t>
      </w:r>
    </w:p>
    <w:p w:rsidR="00806AD0" w:rsidRPr="007156DC" w:rsidRDefault="002D650C" w:rsidP="00F05055">
      <w:pPr>
        <w:spacing w:after="0"/>
        <w:rPr>
          <w:b/>
          <w:sz w:val="28"/>
        </w:rPr>
      </w:pPr>
      <w:r w:rsidRPr="007156DC">
        <w:rPr>
          <w:b/>
          <w:sz w:val="28"/>
        </w:rPr>
        <w:t>A</w:t>
      </w:r>
      <w:r w:rsidR="005501A5" w:rsidRPr="007156DC">
        <w:rPr>
          <w:b/>
          <w:sz w:val="28"/>
        </w:rPr>
        <w:t xml:space="preserve">ssessment Rate </w:t>
      </w:r>
      <w:r w:rsidR="00786C23" w:rsidRPr="007156DC">
        <w:rPr>
          <w:b/>
          <w:sz w:val="28"/>
        </w:rPr>
        <w:t>calculation</w:t>
      </w:r>
      <w:r w:rsidR="003752DC">
        <w:rPr>
          <w:b/>
          <w:sz w:val="28"/>
        </w:rPr>
        <w:t xml:space="preserve"> (Line 19</w:t>
      </w:r>
      <w:r w:rsidR="007156DC" w:rsidRPr="007156DC">
        <w:rPr>
          <w:b/>
          <w:sz w:val="28"/>
        </w:rPr>
        <w:t>, column 3)</w:t>
      </w:r>
      <w:r w:rsidR="00786C23" w:rsidRPr="007156DC">
        <w:rPr>
          <w:b/>
          <w:sz w:val="28"/>
        </w:rPr>
        <w:t>:</w:t>
      </w:r>
    </w:p>
    <w:p w:rsidR="00D70DAD" w:rsidRDefault="005861A3" w:rsidP="00F05055">
      <w:pPr>
        <w:pStyle w:val="ListParagraph"/>
        <w:numPr>
          <w:ilvl w:val="0"/>
          <w:numId w:val="7"/>
        </w:numPr>
        <w:spacing w:after="0"/>
        <w:rPr>
          <w:sz w:val="24"/>
        </w:rPr>
      </w:pPr>
      <w:r w:rsidRPr="000B08F0">
        <w:rPr>
          <w:sz w:val="24"/>
        </w:rPr>
        <w:t>T</w:t>
      </w:r>
      <w:r w:rsidR="00806AD0" w:rsidRPr="000B08F0">
        <w:rPr>
          <w:sz w:val="24"/>
        </w:rPr>
        <w:t>otal</w:t>
      </w:r>
      <w:r w:rsidR="004C7B95" w:rsidRPr="000B08F0">
        <w:rPr>
          <w:sz w:val="24"/>
        </w:rPr>
        <w:t xml:space="preserve"> </w:t>
      </w:r>
      <w:r w:rsidR="00806AD0" w:rsidRPr="000B08F0">
        <w:rPr>
          <w:sz w:val="24"/>
        </w:rPr>
        <w:t xml:space="preserve">Assessable </w:t>
      </w:r>
      <w:r w:rsidR="00AD3480">
        <w:rPr>
          <w:sz w:val="24"/>
        </w:rPr>
        <w:t>Parish Revenue</w:t>
      </w:r>
      <w:r w:rsidR="00D70DAD">
        <w:rPr>
          <w:sz w:val="24"/>
        </w:rPr>
        <w:t xml:space="preserve"> </w:t>
      </w:r>
      <w:r w:rsidR="00E141E2">
        <w:rPr>
          <w:sz w:val="24"/>
        </w:rPr>
        <w:t xml:space="preserve">for all parishes and missions </w:t>
      </w:r>
      <w:r w:rsidR="00806AD0" w:rsidRPr="000B08F0">
        <w:rPr>
          <w:sz w:val="24"/>
        </w:rPr>
        <w:t>for all parishes and missions</w:t>
      </w:r>
    </w:p>
    <w:p w:rsidR="004C7B95" w:rsidRPr="000B08F0" w:rsidRDefault="00E141E2" w:rsidP="00F05055">
      <w:pPr>
        <w:pStyle w:val="ListParagraph"/>
        <w:numPr>
          <w:ilvl w:val="0"/>
          <w:numId w:val="7"/>
        </w:numPr>
        <w:spacing w:after="0"/>
        <w:rPr>
          <w:sz w:val="24"/>
        </w:rPr>
      </w:pPr>
      <w:r>
        <w:rPr>
          <w:sz w:val="24"/>
        </w:rPr>
        <w:t xml:space="preserve">Divide the </w:t>
      </w:r>
      <w:r w:rsidR="007A1EB3">
        <w:rPr>
          <w:sz w:val="24"/>
        </w:rPr>
        <w:t xml:space="preserve">total </w:t>
      </w:r>
      <w:r>
        <w:rPr>
          <w:sz w:val="24"/>
        </w:rPr>
        <w:t xml:space="preserve">parish assessment established </w:t>
      </w:r>
      <w:r w:rsidR="006B01F9">
        <w:rPr>
          <w:sz w:val="24"/>
        </w:rPr>
        <w:t xml:space="preserve">by the Bishop by Total </w:t>
      </w:r>
      <w:r w:rsidR="00D70DAD">
        <w:rPr>
          <w:sz w:val="24"/>
        </w:rPr>
        <w:t xml:space="preserve">Assessable </w:t>
      </w:r>
      <w:r w:rsidR="006B01F9">
        <w:rPr>
          <w:sz w:val="24"/>
        </w:rPr>
        <w:t>Parish Revenue to determine the Assessment Rate.</w:t>
      </w:r>
      <w:r w:rsidR="001E5B63">
        <w:rPr>
          <w:sz w:val="24"/>
        </w:rPr>
        <w:t xml:space="preserve"> </w:t>
      </w:r>
      <w:r w:rsidR="00D70DAD">
        <w:rPr>
          <w:sz w:val="24"/>
        </w:rPr>
        <w:t xml:space="preserve"> </w:t>
      </w:r>
    </w:p>
    <w:p w:rsidR="00E141E2" w:rsidRDefault="00E141E2" w:rsidP="001E5B63">
      <w:pPr>
        <w:spacing w:after="0"/>
        <w:rPr>
          <w:b/>
          <w:sz w:val="28"/>
        </w:rPr>
      </w:pPr>
    </w:p>
    <w:p w:rsidR="007156DC" w:rsidRPr="001E5B63" w:rsidRDefault="007156DC" w:rsidP="001E5B63">
      <w:pPr>
        <w:spacing w:after="0"/>
        <w:rPr>
          <w:b/>
          <w:sz w:val="28"/>
        </w:rPr>
      </w:pPr>
      <w:r w:rsidRPr="001E5B63">
        <w:rPr>
          <w:b/>
          <w:sz w:val="28"/>
        </w:rPr>
        <w:t xml:space="preserve">Parish Assessment (Line </w:t>
      </w:r>
      <w:r w:rsidR="003752DC" w:rsidRPr="001E5B63">
        <w:rPr>
          <w:b/>
          <w:sz w:val="28"/>
        </w:rPr>
        <w:t>20</w:t>
      </w:r>
      <w:r w:rsidRPr="001E5B63">
        <w:rPr>
          <w:b/>
          <w:sz w:val="28"/>
        </w:rPr>
        <w:t>, column 3)</w:t>
      </w:r>
    </w:p>
    <w:p w:rsidR="00C9041A" w:rsidRPr="00C9041A" w:rsidRDefault="00C9041A" w:rsidP="00C9041A">
      <w:pPr>
        <w:spacing w:after="0"/>
        <w:rPr>
          <w:b/>
          <w:sz w:val="28"/>
        </w:rPr>
      </w:pPr>
      <w:r w:rsidRPr="00C9041A">
        <w:rPr>
          <w:sz w:val="24"/>
        </w:rPr>
        <w:t>Multiply the Assessment Rate by each parish’s Assessable Parish Revenue to determine the Parish Assessment</w:t>
      </w:r>
      <w:r>
        <w:rPr>
          <w:sz w:val="24"/>
        </w:rPr>
        <w:t>.</w:t>
      </w:r>
      <w:r w:rsidRPr="00C9041A">
        <w:rPr>
          <w:sz w:val="24"/>
        </w:rPr>
        <w:t xml:space="preserve"> </w:t>
      </w:r>
    </w:p>
    <w:p w:rsidR="003E0F71" w:rsidRDefault="003E0F71" w:rsidP="00F05055">
      <w:pPr>
        <w:spacing w:after="0"/>
        <w:rPr>
          <w:b/>
          <w:sz w:val="28"/>
        </w:rPr>
      </w:pPr>
    </w:p>
    <w:p w:rsidR="005949D3" w:rsidRDefault="005949D3" w:rsidP="00F05055">
      <w:pPr>
        <w:spacing w:after="0"/>
        <w:rPr>
          <w:b/>
          <w:sz w:val="28"/>
        </w:rPr>
      </w:pPr>
    </w:p>
    <w:p w:rsidR="005949D3" w:rsidRDefault="005949D3" w:rsidP="00F05055">
      <w:pPr>
        <w:spacing w:after="0"/>
        <w:rPr>
          <w:b/>
          <w:sz w:val="28"/>
        </w:rPr>
      </w:pPr>
    </w:p>
    <w:p w:rsidR="005501A5" w:rsidRPr="007156DC" w:rsidRDefault="00170B09" w:rsidP="00F05055">
      <w:pPr>
        <w:spacing w:after="0"/>
        <w:rPr>
          <w:b/>
          <w:sz w:val="28"/>
        </w:rPr>
      </w:pPr>
      <w:r w:rsidRPr="007156DC">
        <w:rPr>
          <w:b/>
          <w:sz w:val="28"/>
        </w:rPr>
        <w:t xml:space="preserve">Effective </w:t>
      </w:r>
      <w:r w:rsidR="005501A5" w:rsidRPr="007156DC">
        <w:rPr>
          <w:b/>
          <w:sz w:val="28"/>
        </w:rPr>
        <w:t>Assessment Rate as a % of Total General Ledger Revenue</w:t>
      </w:r>
      <w:r w:rsidR="003752DC">
        <w:rPr>
          <w:b/>
          <w:sz w:val="28"/>
        </w:rPr>
        <w:t xml:space="preserve"> (Line 21</w:t>
      </w:r>
      <w:r w:rsidRPr="007156DC">
        <w:rPr>
          <w:b/>
          <w:sz w:val="28"/>
        </w:rPr>
        <w:t>, column 3)</w:t>
      </w:r>
    </w:p>
    <w:p w:rsidR="00170B09" w:rsidRPr="000B08F0" w:rsidRDefault="00170B09" w:rsidP="00F05055">
      <w:pPr>
        <w:spacing w:after="0"/>
        <w:rPr>
          <w:sz w:val="24"/>
        </w:rPr>
      </w:pPr>
      <w:r w:rsidRPr="000B08F0">
        <w:rPr>
          <w:sz w:val="24"/>
        </w:rPr>
        <w:lastRenderedPageBreak/>
        <w:t>Divide the parish’s Annual Assessment</w:t>
      </w:r>
      <w:r w:rsidR="003752DC">
        <w:rPr>
          <w:sz w:val="24"/>
        </w:rPr>
        <w:t xml:space="preserve"> Line 20</w:t>
      </w:r>
      <w:r w:rsidR="00E738E7" w:rsidRPr="000B08F0">
        <w:rPr>
          <w:sz w:val="24"/>
        </w:rPr>
        <w:t>, Column 3</w:t>
      </w:r>
      <w:r w:rsidRPr="000B08F0">
        <w:rPr>
          <w:sz w:val="24"/>
        </w:rPr>
        <w:t xml:space="preserve"> by T</w:t>
      </w:r>
      <w:r w:rsidR="00E738E7" w:rsidRPr="000B08F0">
        <w:rPr>
          <w:sz w:val="24"/>
        </w:rPr>
        <w:t xml:space="preserve">otal General Ledger </w:t>
      </w:r>
      <w:r w:rsidR="003752DC">
        <w:rPr>
          <w:sz w:val="24"/>
        </w:rPr>
        <w:t>Revenue</w:t>
      </w:r>
      <w:r w:rsidR="00E738E7" w:rsidRPr="000B08F0">
        <w:rPr>
          <w:sz w:val="24"/>
        </w:rPr>
        <w:t xml:space="preserve"> (</w:t>
      </w:r>
      <w:r w:rsidRPr="000B08F0">
        <w:rPr>
          <w:sz w:val="24"/>
        </w:rPr>
        <w:t>Line 1, column 3) to calculate the Effective Assessment Rate which represents the share of the parish’s</w:t>
      </w:r>
      <w:r w:rsidR="00836534">
        <w:rPr>
          <w:sz w:val="24"/>
        </w:rPr>
        <w:t xml:space="preserve"> total revenue that will be </w:t>
      </w:r>
      <w:r w:rsidRPr="000B08F0">
        <w:rPr>
          <w:sz w:val="24"/>
        </w:rPr>
        <w:t>used to support diocesan-wide ministries.</w:t>
      </w:r>
    </w:p>
    <w:p w:rsidR="00170B09" w:rsidRPr="00170B09" w:rsidRDefault="00170B09" w:rsidP="005861A3"/>
    <w:sectPr w:rsidR="00170B09" w:rsidRPr="00170B0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82C" w:rsidRDefault="009E782C" w:rsidP="00B667DD">
      <w:pPr>
        <w:spacing w:after="0" w:line="240" w:lineRule="auto"/>
      </w:pPr>
      <w:r>
        <w:separator/>
      </w:r>
    </w:p>
  </w:endnote>
  <w:endnote w:type="continuationSeparator" w:id="0">
    <w:p w:rsidR="009E782C" w:rsidRDefault="009E782C" w:rsidP="00B66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841999"/>
      <w:docPartObj>
        <w:docPartGallery w:val="Page Numbers (Bottom of Page)"/>
        <w:docPartUnique/>
      </w:docPartObj>
    </w:sdtPr>
    <w:sdtEndPr/>
    <w:sdtContent>
      <w:sdt>
        <w:sdtPr>
          <w:id w:val="860082579"/>
          <w:docPartObj>
            <w:docPartGallery w:val="Page Numbers (Top of Page)"/>
            <w:docPartUnique/>
          </w:docPartObj>
        </w:sdtPr>
        <w:sdtEndPr/>
        <w:sdtContent>
          <w:p w:rsidR="001E5B63" w:rsidRDefault="001E5B6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5390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390C">
              <w:rPr>
                <w:b/>
                <w:bCs/>
                <w:noProof/>
              </w:rPr>
              <w:t>7</w:t>
            </w:r>
            <w:r>
              <w:rPr>
                <w:b/>
                <w:bCs/>
                <w:sz w:val="24"/>
                <w:szCs w:val="24"/>
              </w:rPr>
              <w:fldChar w:fldCharType="end"/>
            </w:r>
          </w:p>
        </w:sdtContent>
      </w:sdt>
    </w:sdtContent>
  </w:sdt>
  <w:p w:rsidR="001E5B63" w:rsidRDefault="001E5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82C" w:rsidRDefault="009E782C" w:rsidP="00B667DD">
      <w:pPr>
        <w:spacing w:after="0" w:line="240" w:lineRule="auto"/>
      </w:pPr>
      <w:r>
        <w:separator/>
      </w:r>
    </w:p>
  </w:footnote>
  <w:footnote w:type="continuationSeparator" w:id="0">
    <w:p w:rsidR="009E782C" w:rsidRDefault="009E782C" w:rsidP="00B66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stpetersburg.connectnowaccounting.com/images/pixel.gif" style="width:.75pt;height:.75pt;visibility:visible;mso-wrap-style:square" o:bullet="t">
        <v:imagedata r:id="rId1" o:title="pixel"/>
      </v:shape>
    </w:pict>
  </w:numPicBullet>
  <w:abstractNum w:abstractNumId="0" w15:restartNumberingAfterBreak="0">
    <w:nsid w:val="04166EE2"/>
    <w:multiLevelType w:val="hybridMultilevel"/>
    <w:tmpl w:val="369C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A43E1"/>
    <w:multiLevelType w:val="hybridMultilevel"/>
    <w:tmpl w:val="A9800054"/>
    <w:lvl w:ilvl="0" w:tplc="E09415B0">
      <w:start w:val="1"/>
      <w:numFmt w:val="bullet"/>
      <w:lvlText w:val=""/>
      <w:lvlPicBulletId w:val="0"/>
      <w:lvlJc w:val="left"/>
      <w:pPr>
        <w:tabs>
          <w:tab w:val="num" w:pos="720"/>
        </w:tabs>
        <w:ind w:left="720" w:hanging="360"/>
      </w:pPr>
      <w:rPr>
        <w:rFonts w:ascii="Symbol" w:hAnsi="Symbol" w:hint="default"/>
      </w:rPr>
    </w:lvl>
    <w:lvl w:ilvl="1" w:tplc="8228B222" w:tentative="1">
      <w:start w:val="1"/>
      <w:numFmt w:val="bullet"/>
      <w:lvlText w:val=""/>
      <w:lvlJc w:val="left"/>
      <w:pPr>
        <w:tabs>
          <w:tab w:val="num" w:pos="1440"/>
        </w:tabs>
        <w:ind w:left="1440" w:hanging="360"/>
      </w:pPr>
      <w:rPr>
        <w:rFonts w:ascii="Symbol" w:hAnsi="Symbol" w:hint="default"/>
      </w:rPr>
    </w:lvl>
    <w:lvl w:ilvl="2" w:tplc="76FC1466" w:tentative="1">
      <w:start w:val="1"/>
      <w:numFmt w:val="bullet"/>
      <w:lvlText w:val=""/>
      <w:lvlJc w:val="left"/>
      <w:pPr>
        <w:tabs>
          <w:tab w:val="num" w:pos="2160"/>
        </w:tabs>
        <w:ind w:left="2160" w:hanging="360"/>
      </w:pPr>
      <w:rPr>
        <w:rFonts w:ascii="Symbol" w:hAnsi="Symbol" w:hint="default"/>
      </w:rPr>
    </w:lvl>
    <w:lvl w:ilvl="3" w:tplc="FEB04076" w:tentative="1">
      <w:start w:val="1"/>
      <w:numFmt w:val="bullet"/>
      <w:lvlText w:val=""/>
      <w:lvlJc w:val="left"/>
      <w:pPr>
        <w:tabs>
          <w:tab w:val="num" w:pos="2880"/>
        </w:tabs>
        <w:ind w:left="2880" w:hanging="360"/>
      </w:pPr>
      <w:rPr>
        <w:rFonts w:ascii="Symbol" w:hAnsi="Symbol" w:hint="default"/>
      </w:rPr>
    </w:lvl>
    <w:lvl w:ilvl="4" w:tplc="600039DC" w:tentative="1">
      <w:start w:val="1"/>
      <w:numFmt w:val="bullet"/>
      <w:lvlText w:val=""/>
      <w:lvlJc w:val="left"/>
      <w:pPr>
        <w:tabs>
          <w:tab w:val="num" w:pos="3600"/>
        </w:tabs>
        <w:ind w:left="3600" w:hanging="360"/>
      </w:pPr>
      <w:rPr>
        <w:rFonts w:ascii="Symbol" w:hAnsi="Symbol" w:hint="default"/>
      </w:rPr>
    </w:lvl>
    <w:lvl w:ilvl="5" w:tplc="049C4C1C" w:tentative="1">
      <w:start w:val="1"/>
      <w:numFmt w:val="bullet"/>
      <w:lvlText w:val=""/>
      <w:lvlJc w:val="left"/>
      <w:pPr>
        <w:tabs>
          <w:tab w:val="num" w:pos="4320"/>
        </w:tabs>
        <w:ind w:left="4320" w:hanging="360"/>
      </w:pPr>
      <w:rPr>
        <w:rFonts w:ascii="Symbol" w:hAnsi="Symbol" w:hint="default"/>
      </w:rPr>
    </w:lvl>
    <w:lvl w:ilvl="6" w:tplc="57D4D80A" w:tentative="1">
      <w:start w:val="1"/>
      <w:numFmt w:val="bullet"/>
      <w:lvlText w:val=""/>
      <w:lvlJc w:val="left"/>
      <w:pPr>
        <w:tabs>
          <w:tab w:val="num" w:pos="5040"/>
        </w:tabs>
        <w:ind w:left="5040" w:hanging="360"/>
      </w:pPr>
      <w:rPr>
        <w:rFonts w:ascii="Symbol" w:hAnsi="Symbol" w:hint="default"/>
      </w:rPr>
    </w:lvl>
    <w:lvl w:ilvl="7" w:tplc="9CF4CBEA" w:tentative="1">
      <w:start w:val="1"/>
      <w:numFmt w:val="bullet"/>
      <w:lvlText w:val=""/>
      <w:lvlJc w:val="left"/>
      <w:pPr>
        <w:tabs>
          <w:tab w:val="num" w:pos="5760"/>
        </w:tabs>
        <w:ind w:left="5760" w:hanging="360"/>
      </w:pPr>
      <w:rPr>
        <w:rFonts w:ascii="Symbol" w:hAnsi="Symbol" w:hint="default"/>
      </w:rPr>
    </w:lvl>
    <w:lvl w:ilvl="8" w:tplc="4FF2886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EE93287"/>
    <w:multiLevelType w:val="hybridMultilevel"/>
    <w:tmpl w:val="43A81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E3B95"/>
    <w:multiLevelType w:val="hybridMultilevel"/>
    <w:tmpl w:val="9F2AB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51555"/>
    <w:multiLevelType w:val="hybridMultilevel"/>
    <w:tmpl w:val="368887F4"/>
    <w:lvl w:ilvl="0" w:tplc="1F2C4FCC">
      <w:start w:val="1"/>
      <w:numFmt w:val="bullet"/>
      <w:lvlText w:val="•"/>
      <w:lvlJc w:val="left"/>
      <w:pPr>
        <w:tabs>
          <w:tab w:val="num" w:pos="720"/>
        </w:tabs>
        <w:ind w:left="720" w:hanging="360"/>
      </w:pPr>
      <w:rPr>
        <w:rFonts w:ascii="Arial" w:hAnsi="Arial" w:hint="default"/>
      </w:rPr>
    </w:lvl>
    <w:lvl w:ilvl="1" w:tplc="9704214E" w:tentative="1">
      <w:start w:val="1"/>
      <w:numFmt w:val="bullet"/>
      <w:lvlText w:val="•"/>
      <w:lvlJc w:val="left"/>
      <w:pPr>
        <w:tabs>
          <w:tab w:val="num" w:pos="1440"/>
        </w:tabs>
        <w:ind w:left="1440" w:hanging="360"/>
      </w:pPr>
      <w:rPr>
        <w:rFonts w:ascii="Arial" w:hAnsi="Arial" w:hint="default"/>
      </w:rPr>
    </w:lvl>
    <w:lvl w:ilvl="2" w:tplc="0024D1E6" w:tentative="1">
      <w:start w:val="1"/>
      <w:numFmt w:val="bullet"/>
      <w:lvlText w:val="•"/>
      <w:lvlJc w:val="left"/>
      <w:pPr>
        <w:tabs>
          <w:tab w:val="num" w:pos="2160"/>
        </w:tabs>
        <w:ind w:left="2160" w:hanging="360"/>
      </w:pPr>
      <w:rPr>
        <w:rFonts w:ascii="Arial" w:hAnsi="Arial" w:hint="default"/>
      </w:rPr>
    </w:lvl>
    <w:lvl w:ilvl="3" w:tplc="ED208EAC" w:tentative="1">
      <w:start w:val="1"/>
      <w:numFmt w:val="bullet"/>
      <w:lvlText w:val="•"/>
      <w:lvlJc w:val="left"/>
      <w:pPr>
        <w:tabs>
          <w:tab w:val="num" w:pos="2880"/>
        </w:tabs>
        <w:ind w:left="2880" w:hanging="360"/>
      </w:pPr>
      <w:rPr>
        <w:rFonts w:ascii="Arial" w:hAnsi="Arial" w:hint="default"/>
      </w:rPr>
    </w:lvl>
    <w:lvl w:ilvl="4" w:tplc="EEBC586E" w:tentative="1">
      <w:start w:val="1"/>
      <w:numFmt w:val="bullet"/>
      <w:lvlText w:val="•"/>
      <w:lvlJc w:val="left"/>
      <w:pPr>
        <w:tabs>
          <w:tab w:val="num" w:pos="3600"/>
        </w:tabs>
        <w:ind w:left="3600" w:hanging="360"/>
      </w:pPr>
      <w:rPr>
        <w:rFonts w:ascii="Arial" w:hAnsi="Arial" w:hint="default"/>
      </w:rPr>
    </w:lvl>
    <w:lvl w:ilvl="5" w:tplc="FFD2AD4A" w:tentative="1">
      <w:start w:val="1"/>
      <w:numFmt w:val="bullet"/>
      <w:lvlText w:val="•"/>
      <w:lvlJc w:val="left"/>
      <w:pPr>
        <w:tabs>
          <w:tab w:val="num" w:pos="4320"/>
        </w:tabs>
        <w:ind w:left="4320" w:hanging="360"/>
      </w:pPr>
      <w:rPr>
        <w:rFonts w:ascii="Arial" w:hAnsi="Arial" w:hint="default"/>
      </w:rPr>
    </w:lvl>
    <w:lvl w:ilvl="6" w:tplc="89529AE0" w:tentative="1">
      <w:start w:val="1"/>
      <w:numFmt w:val="bullet"/>
      <w:lvlText w:val="•"/>
      <w:lvlJc w:val="left"/>
      <w:pPr>
        <w:tabs>
          <w:tab w:val="num" w:pos="5040"/>
        </w:tabs>
        <w:ind w:left="5040" w:hanging="360"/>
      </w:pPr>
      <w:rPr>
        <w:rFonts w:ascii="Arial" w:hAnsi="Arial" w:hint="default"/>
      </w:rPr>
    </w:lvl>
    <w:lvl w:ilvl="7" w:tplc="118ECD5C" w:tentative="1">
      <w:start w:val="1"/>
      <w:numFmt w:val="bullet"/>
      <w:lvlText w:val="•"/>
      <w:lvlJc w:val="left"/>
      <w:pPr>
        <w:tabs>
          <w:tab w:val="num" w:pos="5760"/>
        </w:tabs>
        <w:ind w:left="5760" w:hanging="360"/>
      </w:pPr>
      <w:rPr>
        <w:rFonts w:ascii="Arial" w:hAnsi="Arial" w:hint="default"/>
      </w:rPr>
    </w:lvl>
    <w:lvl w:ilvl="8" w:tplc="D578006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3E1375"/>
    <w:multiLevelType w:val="hybridMultilevel"/>
    <w:tmpl w:val="0EBE0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075B41"/>
    <w:multiLevelType w:val="hybridMultilevel"/>
    <w:tmpl w:val="B9CC5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6718DB"/>
    <w:multiLevelType w:val="hybridMultilevel"/>
    <w:tmpl w:val="83F6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B4EAE"/>
    <w:multiLevelType w:val="hybridMultilevel"/>
    <w:tmpl w:val="D1D0A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F818E4"/>
    <w:multiLevelType w:val="hybridMultilevel"/>
    <w:tmpl w:val="1F80F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C520CA"/>
    <w:multiLevelType w:val="hybridMultilevel"/>
    <w:tmpl w:val="392A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7629B3"/>
    <w:multiLevelType w:val="hybridMultilevel"/>
    <w:tmpl w:val="D436A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3E1597"/>
    <w:multiLevelType w:val="hybridMultilevel"/>
    <w:tmpl w:val="FC0C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0"/>
  </w:num>
  <w:num w:numId="6">
    <w:abstractNumId w:val="12"/>
  </w:num>
  <w:num w:numId="7">
    <w:abstractNumId w:val="6"/>
  </w:num>
  <w:num w:numId="8">
    <w:abstractNumId w:val="3"/>
  </w:num>
  <w:num w:numId="9">
    <w:abstractNumId w:val="11"/>
  </w:num>
  <w:num w:numId="10">
    <w:abstractNumId w:val="8"/>
  </w:num>
  <w:num w:numId="11">
    <w:abstractNumId w:val="9"/>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CD"/>
    <w:rsid w:val="00003F42"/>
    <w:rsid w:val="00010317"/>
    <w:rsid w:val="0001034B"/>
    <w:rsid w:val="000131BB"/>
    <w:rsid w:val="00014603"/>
    <w:rsid w:val="0002074D"/>
    <w:rsid w:val="00021070"/>
    <w:rsid w:val="000267B2"/>
    <w:rsid w:val="00034364"/>
    <w:rsid w:val="000378BE"/>
    <w:rsid w:val="00053091"/>
    <w:rsid w:val="00053947"/>
    <w:rsid w:val="00053AE9"/>
    <w:rsid w:val="000630C9"/>
    <w:rsid w:val="00065B35"/>
    <w:rsid w:val="00066324"/>
    <w:rsid w:val="0007206C"/>
    <w:rsid w:val="00072E7A"/>
    <w:rsid w:val="00073C8F"/>
    <w:rsid w:val="00077AF9"/>
    <w:rsid w:val="000836AB"/>
    <w:rsid w:val="00087523"/>
    <w:rsid w:val="00090A6C"/>
    <w:rsid w:val="00096759"/>
    <w:rsid w:val="000A26A3"/>
    <w:rsid w:val="000A3B5C"/>
    <w:rsid w:val="000A62E5"/>
    <w:rsid w:val="000B08F0"/>
    <w:rsid w:val="000B2F0E"/>
    <w:rsid w:val="000B7D0F"/>
    <w:rsid w:val="000C3B1F"/>
    <w:rsid w:val="000D095A"/>
    <w:rsid w:val="000D3131"/>
    <w:rsid w:val="000D4DEB"/>
    <w:rsid w:val="000E0DE5"/>
    <w:rsid w:val="001011A1"/>
    <w:rsid w:val="001014F5"/>
    <w:rsid w:val="001033D3"/>
    <w:rsid w:val="00117983"/>
    <w:rsid w:val="001232A1"/>
    <w:rsid w:val="0013132F"/>
    <w:rsid w:val="00141C08"/>
    <w:rsid w:val="00144B73"/>
    <w:rsid w:val="00146655"/>
    <w:rsid w:val="00152E9E"/>
    <w:rsid w:val="00154C6B"/>
    <w:rsid w:val="00160B98"/>
    <w:rsid w:val="00163A90"/>
    <w:rsid w:val="00164F26"/>
    <w:rsid w:val="00170B09"/>
    <w:rsid w:val="00172F9B"/>
    <w:rsid w:val="001853B3"/>
    <w:rsid w:val="00185A48"/>
    <w:rsid w:val="00192D61"/>
    <w:rsid w:val="001B26A4"/>
    <w:rsid w:val="001B5102"/>
    <w:rsid w:val="001B70E6"/>
    <w:rsid w:val="001C0B69"/>
    <w:rsid w:val="001C4A73"/>
    <w:rsid w:val="001E5B63"/>
    <w:rsid w:val="001E7D4C"/>
    <w:rsid w:val="001F70C5"/>
    <w:rsid w:val="0021387E"/>
    <w:rsid w:val="00214483"/>
    <w:rsid w:val="002176D5"/>
    <w:rsid w:val="00225253"/>
    <w:rsid w:val="0024031F"/>
    <w:rsid w:val="0024718A"/>
    <w:rsid w:val="00254767"/>
    <w:rsid w:val="002550D7"/>
    <w:rsid w:val="0026119E"/>
    <w:rsid w:val="002673AA"/>
    <w:rsid w:val="0027264A"/>
    <w:rsid w:val="0027390B"/>
    <w:rsid w:val="002978DF"/>
    <w:rsid w:val="002B2136"/>
    <w:rsid w:val="002B5700"/>
    <w:rsid w:val="002C5AAD"/>
    <w:rsid w:val="002D5890"/>
    <w:rsid w:val="002D6118"/>
    <w:rsid w:val="002D650C"/>
    <w:rsid w:val="002E422E"/>
    <w:rsid w:val="002F031F"/>
    <w:rsid w:val="00303453"/>
    <w:rsid w:val="003139C3"/>
    <w:rsid w:val="0033091E"/>
    <w:rsid w:val="003362B4"/>
    <w:rsid w:val="00341493"/>
    <w:rsid w:val="00351439"/>
    <w:rsid w:val="00356E75"/>
    <w:rsid w:val="00364A83"/>
    <w:rsid w:val="0037435B"/>
    <w:rsid w:val="003752DC"/>
    <w:rsid w:val="003771DB"/>
    <w:rsid w:val="003901B0"/>
    <w:rsid w:val="00392866"/>
    <w:rsid w:val="00393E23"/>
    <w:rsid w:val="003C15F5"/>
    <w:rsid w:val="003C7289"/>
    <w:rsid w:val="003E0F71"/>
    <w:rsid w:val="003E298E"/>
    <w:rsid w:val="003E3D88"/>
    <w:rsid w:val="003F16B7"/>
    <w:rsid w:val="004001CD"/>
    <w:rsid w:val="004023AE"/>
    <w:rsid w:val="00406229"/>
    <w:rsid w:val="004103E8"/>
    <w:rsid w:val="00411C32"/>
    <w:rsid w:val="00420B52"/>
    <w:rsid w:val="004363CE"/>
    <w:rsid w:val="004373CB"/>
    <w:rsid w:val="00441A33"/>
    <w:rsid w:val="00441DA6"/>
    <w:rsid w:val="00451EDB"/>
    <w:rsid w:val="00452750"/>
    <w:rsid w:val="00457D3C"/>
    <w:rsid w:val="00460BBE"/>
    <w:rsid w:val="00465302"/>
    <w:rsid w:val="00465B5D"/>
    <w:rsid w:val="004705EB"/>
    <w:rsid w:val="00477473"/>
    <w:rsid w:val="00484D6D"/>
    <w:rsid w:val="00492C5A"/>
    <w:rsid w:val="00496032"/>
    <w:rsid w:val="004A09CA"/>
    <w:rsid w:val="004A44B9"/>
    <w:rsid w:val="004A5735"/>
    <w:rsid w:val="004A5B2F"/>
    <w:rsid w:val="004A7B4D"/>
    <w:rsid w:val="004B2362"/>
    <w:rsid w:val="004B3536"/>
    <w:rsid w:val="004B55DD"/>
    <w:rsid w:val="004B77E7"/>
    <w:rsid w:val="004C7B95"/>
    <w:rsid w:val="004D0F08"/>
    <w:rsid w:val="004D4D56"/>
    <w:rsid w:val="004D7AD3"/>
    <w:rsid w:val="004E65BA"/>
    <w:rsid w:val="004F41FC"/>
    <w:rsid w:val="004F7220"/>
    <w:rsid w:val="0050333A"/>
    <w:rsid w:val="0051323E"/>
    <w:rsid w:val="00514BDD"/>
    <w:rsid w:val="00515EDC"/>
    <w:rsid w:val="00523F16"/>
    <w:rsid w:val="005419D0"/>
    <w:rsid w:val="005470F6"/>
    <w:rsid w:val="00547EA6"/>
    <w:rsid w:val="005501A5"/>
    <w:rsid w:val="00550293"/>
    <w:rsid w:val="00570154"/>
    <w:rsid w:val="005861A3"/>
    <w:rsid w:val="00586590"/>
    <w:rsid w:val="00587105"/>
    <w:rsid w:val="00590966"/>
    <w:rsid w:val="005949D3"/>
    <w:rsid w:val="005B1A5C"/>
    <w:rsid w:val="005D1872"/>
    <w:rsid w:val="005D4524"/>
    <w:rsid w:val="005E40CA"/>
    <w:rsid w:val="005E45AC"/>
    <w:rsid w:val="005F07A8"/>
    <w:rsid w:val="005F1BBF"/>
    <w:rsid w:val="005F6670"/>
    <w:rsid w:val="00602DBA"/>
    <w:rsid w:val="00606B48"/>
    <w:rsid w:val="006122FC"/>
    <w:rsid w:val="00625B0E"/>
    <w:rsid w:val="006331D6"/>
    <w:rsid w:val="00635BCB"/>
    <w:rsid w:val="00635FE3"/>
    <w:rsid w:val="0063732D"/>
    <w:rsid w:val="0064664B"/>
    <w:rsid w:val="0065390C"/>
    <w:rsid w:val="0066301F"/>
    <w:rsid w:val="0067192A"/>
    <w:rsid w:val="00681B1A"/>
    <w:rsid w:val="0068285F"/>
    <w:rsid w:val="00684282"/>
    <w:rsid w:val="00691468"/>
    <w:rsid w:val="006B01F9"/>
    <w:rsid w:val="006B0416"/>
    <w:rsid w:val="006F24F8"/>
    <w:rsid w:val="006F3C21"/>
    <w:rsid w:val="007156DC"/>
    <w:rsid w:val="007170CC"/>
    <w:rsid w:val="007246A2"/>
    <w:rsid w:val="00732A8B"/>
    <w:rsid w:val="0076678A"/>
    <w:rsid w:val="00784474"/>
    <w:rsid w:val="00786C23"/>
    <w:rsid w:val="007A1EB3"/>
    <w:rsid w:val="007A79F2"/>
    <w:rsid w:val="007B24DA"/>
    <w:rsid w:val="007B63B8"/>
    <w:rsid w:val="007C4E19"/>
    <w:rsid w:val="007D5210"/>
    <w:rsid w:val="007E4206"/>
    <w:rsid w:val="007E6C45"/>
    <w:rsid w:val="007F2104"/>
    <w:rsid w:val="0080007E"/>
    <w:rsid w:val="00806AD0"/>
    <w:rsid w:val="008113BF"/>
    <w:rsid w:val="008114DD"/>
    <w:rsid w:val="00820906"/>
    <w:rsid w:val="00836534"/>
    <w:rsid w:val="00851A07"/>
    <w:rsid w:val="00866A05"/>
    <w:rsid w:val="00871568"/>
    <w:rsid w:val="008852BF"/>
    <w:rsid w:val="008B2A01"/>
    <w:rsid w:val="008B707F"/>
    <w:rsid w:val="008C6A7E"/>
    <w:rsid w:val="008E31B3"/>
    <w:rsid w:val="008E64D5"/>
    <w:rsid w:val="008F01DB"/>
    <w:rsid w:val="00926127"/>
    <w:rsid w:val="00936887"/>
    <w:rsid w:val="00936958"/>
    <w:rsid w:val="009409D0"/>
    <w:rsid w:val="00944948"/>
    <w:rsid w:val="00944D4E"/>
    <w:rsid w:val="00951009"/>
    <w:rsid w:val="00953150"/>
    <w:rsid w:val="00972C22"/>
    <w:rsid w:val="009A667C"/>
    <w:rsid w:val="009C0404"/>
    <w:rsid w:val="009C0BE6"/>
    <w:rsid w:val="009E5045"/>
    <w:rsid w:val="009E782C"/>
    <w:rsid w:val="00A10401"/>
    <w:rsid w:val="00A1319A"/>
    <w:rsid w:val="00A20327"/>
    <w:rsid w:val="00A22A58"/>
    <w:rsid w:val="00A366A5"/>
    <w:rsid w:val="00A37510"/>
    <w:rsid w:val="00A45C5F"/>
    <w:rsid w:val="00A60A36"/>
    <w:rsid w:val="00A63B25"/>
    <w:rsid w:val="00A713BB"/>
    <w:rsid w:val="00A8126B"/>
    <w:rsid w:val="00A82C08"/>
    <w:rsid w:val="00A85FC9"/>
    <w:rsid w:val="00A900E4"/>
    <w:rsid w:val="00AA3252"/>
    <w:rsid w:val="00AA43A1"/>
    <w:rsid w:val="00AB3850"/>
    <w:rsid w:val="00AC4AB2"/>
    <w:rsid w:val="00AD3480"/>
    <w:rsid w:val="00AD7D0E"/>
    <w:rsid w:val="00AF0E86"/>
    <w:rsid w:val="00AF6998"/>
    <w:rsid w:val="00B05F7F"/>
    <w:rsid w:val="00B37E0F"/>
    <w:rsid w:val="00B46615"/>
    <w:rsid w:val="00B62171"/>
    <w:rsid w:val="00B667DD"/>
    <w:rsid w:val="00B676C2"/>
    <w:rsid w:val="00B72FD6"/>
    <w:rsid w:val="00B75D89"/>
    <w:rsid w:val="00BA4ABF"/>
    <w:rsid w:val="00BA4D3A"/>
    <w:rsid w:val="00BA5189"/>
    <w:rsid w:val="00BB429E"/>
    <w:rsid w:val="00BC6465"/>
    <w:rsid w:val="00BC69E2"/>
    <w:rsid w:val="00BD0622"/>
    <w:rsid w:val="00BE4575"/>
    <w:rsid w:val="00BE499A"/>
    <w:rsid w:val="00BF48D1"/>
    <w:rsid w:val="00BF7F1A"/>
    <w:rsid w:val="00C01EDD"/>
    <w:rsid w:val="00C1668A"/>
    <w:rsid w:val="00C25A8E"/>
    <w:rsid w:val="00C42A3B"/>
    <w:rsid w:val="00C42AFD"/>
    <w:rsid w:val="00C47052"/>
    <w:rsid w:val="00C75DAC"/>
    <w:rsid w:val="00C76939"/>
    <w:rsid w:val="00C77755"/>
    <w:rsid w:val="00C82162"/>
    <w:rsid w:val="00C85B29"/>
    <w:rsid w:val="00C901B8"/>
    <w:rsid w:val="00C9041A"/>
    <w:rsid w:val="00C9225E"/>
    <w:rsid w:val="00CA0CEC"/>
    <w:rsid w:val="00CA2E55"/>
    <w:rsid w:val="00CA74E1"/>
    <w:rsid w:val="00CB381E"/>
    <w:rsid w:val="00CB4E07"/>
    <w:rsid w:val="00CC1807"/>
    <w:rsid w:val="00CC3DD5"/>
    <w:rsid w:val="00CC55AE"/>
    <w:rsid w:val="00CD69C5"/>
    <w:rsid w:val="00CE0898"/>
    <w:rsid w:val="00CF1055"/>
    <w:rsid w:val="00D026CF"/>
    <w:rsid w:val="00D040F0"/>
    <w:rsid w:val="00D07284"/>
    <w:rsid w:val="00D13D09"/>
    <w:rsid w:val="00D206DE"/>
    <w:rsid w:val="00D54937"/>
    <w:rsid w:val="00D70DAD"/>
    <w:rsid w:val="00D80B9B"/>
    <w:rsid w:val="00D81803"/>
    <w:rsid w:val="00D9036B"/>
    <w:rsid w:val="00DA26DC"/>
    <w:rsid w:val="00DA789D"/>
    <w:rsid w:val="00DC242A"/>
    <w:rsid w:val="00DF0EFC"/>
    <w:rsid w:val="00DF592F"/>
    <w:rsid w:val="00DF595F"/>
    <w:rsid w:val="00DF6161"/>
    <w:rsid w:val="00E12BED"/>
    <w:rsid w:val="00E141E2"/>
    <w:rsid w:val="00E27E05"/>
    <w:rsid w:val="00E30D50"/>
    <w:rsid w:val="00E32A05"/>
    <w:rsid w:val="00E36113"/>
    <w:rsid w:val="00E42429"/>
    <w:rsid w:val="00E443FA"/>
    <w:rsid w:val="00E738E7"/>
    <w:rsid w:val="00E74582"/>
    <w:rsid w:val="00E9248C"/>
    <w:rsid w:val="00EA21EC"/>
    <w:rsid w:val="00EA3D2F"/>
    <w:rsid w:val="00EC5A2A"/>
    <w:rsid w:val="00ED7434"/>
    <w:rsid w:val="00EF48B8"/>
    <w:rsid w:val="00EF4B4C"/>
    <w:rsid w:val="00EF5908"/>
    <w:rsid w:val="00F05055"/>
    <w:rsid w:val="00F11B3F"/>
    <w:rsid w:val="00F13E90"/>
    <w:rsid w:val="00F23E04"/>
    <w:rsid w:val="00F27550"/>
    <w:rsid w:val="00F314E0"/>
    <w:rsid w:val="00F34246"/>
    <w:rsid w:val="00F4348C"/>
    <w:rsid w:val="00F52E2D"/>
    <w:rsid w:val="00F557AD"/>
    <w:rsid w:val="00F62AAE"/>
    <w:rsid w:val="00F635C7"/>
    <w:rsid w:val="00F66557"/>
    <w:rsid w:val="00F70A70"/>
    <w:rsid w:val="00F917E5"/>
    <w:rsid w:val="00F969AF"/>
    <w:rsid w:val="00FB1A1F"/>
    <w:rsid w:val="00FB55C2"/>
    <w:rsid w:val="00FC512D"/>
    <w:rsid w:val="00FD24AD"/>
    <w:rsid w:val="00FE2DB3"/>
    <w:rsid w:val="00FE390A"/>
    <w:rsid w:val="00FE6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F50E91-7A00-42AD-AF71-59894288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31F"/>
    <w:pPr>
      <w:ind w:left="720"/>
      <w:contextualSpacing/>
    </w:pPr>
  </w:style>
  <w:style w:type="character" w:styleId="Hyperlink">
    <w:name w:val="Hyperlink"/>
    <w:basedOn w:val="DefaultParagraphFont"/>
    <w:uiPriority w:val="99"/>
    <w:unhideWhenUsed/>
    <w:rsid w:val="0080007E"/>
    <w:rPr>
      <w:color w:val="0000FF" w:themeColor="hyperlink"/>
      <w:u w:val="single"/>
    </w:rPr>
  </w:style>
  <w:style w:type="paragraph" w:styleId="BalloonText">
    <w:name w:val="Balloon Text"/>
    <w:basedOn w:val="Normal"/>
    <w:link w:val="BalloonTextChar"/>
    <w:uiPriority w:val="99"/>
    <w:semiHidden/>
    <w:unhideWhenUsed/>
    <w:rsid w:val="004D4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D56"/>
    <w:rPr>
      <w:rFonts w:ascii="Tahoma" w:hAnsi="Tahoma" w:cs="Tahoma"/>
      <w:sz w:val="16"/>
      <w:szCs w:val="16"/>
    </w:rPr>
  </w:style>
  <w:style w:type="paragraph" w:styleId="Header">
    <w:name w:val="header"/>
    <w:basedOn w:val="Normal"/>
    <w:link w:val="HeaderChar"/>
    <w:uiPriority w:val="99"/>
    <w:unhideWhenUsed/>
    <w:rsid w:val="00B66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7DD"/>
  </w:style>
  <w:style w:type="paragraph" w:styleId="Footer">
    <w:name w:val="footer"/>
    <w:basedOn w:val="Normal"/>
    <w:link w:val="FooterChar"/>
    <w:uiPriority w:val="99"/>
    <w:unhideWhenUsed/>
    <w:rsid w:val="00B66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7DD"/>
  </w:style>
  <w:style w:type="paragraph" w:styleId="NormalWeb">
    <w:name w:val="Normal (Web)"/>
    <w:basedOn w:val="Normal"/>
    <w:uiPriority w:val="99"/>
    <w:semiHidden/>
    <w:unhideWhenUsed/>
    <w:rsid w:val="00172F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063130">
      <w:bodyDiv w:val="1"/>
      <w:marLeft w:val="0"/>
      <w:marRight w:val="0"/>
      <w:marTop w:val="0"/>
      <w:marBottom w:val="0"/>
      <w:divBdr>
        <w:top w:val="none" w:sz="0" w:space="0" w:color="auto"/>
        <w:left w:val="none" w:sz="0" w:space="0" w:color="auto"/>
        <w:bottom w:val="none" w:sz="0" w:space="0" w:color="auto"/>
        <w:right w:val="none" w:sz="0" w:space="0" w:color="auto"/>
      </w:divBdr>
      <w:divsChild>
        <w:div w:id="1981034356">
          <w:marLeft w:val="0"/>
          <w:marRight w:val="0"/>
          <w:marTop w:val="0"/>
          <w:marBottom w:val="0"/>
          <w:divBdr>
            <w:top w:val="none" w:sz="0" w:space="0" w:color="auto"/>
            <w:left w:val="none" w:sz="0" w:space="0" w:color="auto"/>
            <w:bottom w:val="none" w:sz="0" w:space="0" w:color="auto"/>
            <w:right w:val="none" w:sz="0" w:space="0" w:color="auto"/>
          </w:divBdr>
          <w:divsChild>
            <w:div w:id="1791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5984">
      <w:bodyDiv w:val="1"/>
      <w:marLeft w:val="0"/>
      <w:marRight w:val="0"/>
      <w:marTop w:val="0"/>
      <w:marBottom w:val="0"/>
      <w:divBdr>
        <w:top w:val="none" w:sz="0" w:space="0" w:color="auto"/>
        <w:left w:val="none" w:sz="0" w:space="0" w:color="auto"/>
        <w:bottom w:val="none" w:sz="0" w:space="0" w:color="auto"/>
        <w:right w:val="none" w:sz="0" w:space="0" w:color="auto"/>
      </w:divBdr>
    </w:div>
    <w:div w:id="472871557">
      <w:bodyDiv w:val="1"/>
      <w:marLeft w:val="0"/>
      <w:marRight w:val="0"/>
      <w:marTop w:val="0"/>
      <w:marBottom w:val="0"/>
      <w:divBdr>
        <w:top w:val="none" w:sz="0" w:space="0" w:color="auto"/>
        <w:left w:val="none" w:sz="0" w:space="0" w:color="auto"/>
        <w:bottom w:val="none" w:sz="0" w:space="0" w:color="auto"/>
        <w:right w:val="none" w:sz="0" w:space="0" w:color="auto"/>
      </w:divBdr>
      <w:divsChild>
        <w:div w:id="1287588298">
          <w:marLeft w:val="0"/>
          <w:marRight w:val="0"/>
          <w:marTop w:val="0"/>
          <w:marBottom w:val="0"/>
          <w:divBdr>
            <w:top w:val="none" w:sz="0" w:space="0" w:color="auto"/>
            <w:left w:val="none" w:sz="0" w:space="0" w:color="auto"/>
            <w:bottom w:val="none" w:sz="0" w:space="0" w:color="auto"/>
            <w:right w:val="none" w:sz="0" w:space="0" w:color="auto"/>
          </w:divBdr>
          <w:divsChild>
            <w:div w:id="30173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53890">
      <w:bodyDiv w:val="1"/>
      <w:marLeft w:val="0"/>
      <w:marRight w:val="0"/>
      <w:marTop w:val="0"/>
      <w:marBottom w:val="0"/>
      <w:divBdr>
        <w:top w:val="none" w:sz="0" w:space="0" w:color="auto"/>
        <w:left w:val="none" w:sz="0" w:space="0" w:color="auto"/>
        <w:bottom w:val="none" w:sz="0" w:space="0" w:color="auto"/>
        <w:right w:val="none" w:sz="0" w:space="0" w:color="auto"/>
      </w:divBdr>
    </w:div>
    <w:div w:id="772749367">
      <w:bodyDiv w:val="1"/>
      <w:marLeft w:val="0"/>
      <w:marRight w:val="0"/>
      <w:marTop w:val="0"/>
      <w:marBottom w:val="0"/>
      <w:divBdr>
        <w:top w:val="none" w:sz="0" w:space="0" w:color="auto"/>
        <w:left w:val="none" w:sz="0" w:space="0" w:color="auto"/>
        <w:bottom w:val="none" w:sz="0" w:space="0" w:color="auto"/>
        <w:right w:val="none" w:sz="0" w:space="0" w:color="auto"/>
      </w:divBdr>
    </w:div>
    <w:div w:id="846283694">
      <w:bodyDiv w:val="1"/>
      <w:marLeft w:val="0"/>
      <w:marRight w:val="0"/>
      <w:marTop w:val="0"/>
      <w:marBottom w:val="0"/>
      <w:divBdr>
        <w:top w:val="none" w:sz="0" w:space="0" w:color="auto"/>
        <w:left w:val="none" w:sz="0" w:space="0" w:color="auto"/>
        <w:bottom w:val="none" w:sz="0" w:space="0" w:color="auto"/>
        <w:right w:val="none" w:sz="0" w:space="0" w:color="auto"/>
      </w:divBdr>
    </w:div>
    <w:div w:id="993340587">
      <w:bodyDiv w:val="1"/>
      <w:marLeft w:val="0"/>
      <w:marRight w:val="0"/>
      <w:marTop w:val="0"/>
      <w:marBottom w:val="0"/>
      <w:divBdr>
        <w:top w:val="none" w:sz="0" w:space="0" w:color="auto"/>
        <w:left w:val="none" w:sz="0" w:space="0" w:color="auto"/>
        <w:bottom w:val="none" w:sz="0" w:space="0" w:color="auto"/>
        <w:right w:val="none" w:sz="0" w:space="0" w:color="auto"/>
      </w:divBdr>
    </w:div>
    <w:div w:id="1536503396">
      <w:bodyDiv w:val="1"/>
      <w:marLeft w:val="0"/>
      <w:marRight w:val="0"/>
      <w:marTop w:val="0"/>
      <w:marBottom w:val="0"/>
      <w:divBdr>
        <w:top w:val="none" w:sz="0" w:space="0" w:color="auto"/>
        <w:left w:val="none" w:sz="0" w:space="0" w:color="auto"/>
        <w:bottom w:val="none" w:sz="0" w:space="0" w:color="auto"/>
        <w:right w:val="none" w:sz="0" w:space="0" w:color="auto"/>
      </w:divBdr>
    </w:div>
    <w:div w:id="1674530356">
      <w:bodyDiv w:val="1"/>
      <w:marLeft w:val="0"/>
      <w:marRight w:val="0"/>
      <w:marTop w:val="0"/>
      <w:marBottom w:val="0"/>
      <w:divBdr>
        <w:top w:val="none" w:sz="0" w:space="0" w:color="auto"/>
        <w:left w:val="none" w:sz="0" w:space="0" w:color="auto"/>
        <w:bottom w:val="none" w:sz="0" w:space="0" w:color="auto"/>
        <w:right w:val="none" w:sz="0" w:space="0" w:color="auto"/>
      </w:divBdr>
      <w:divsChild>
        <w:div w:id="984356760">
          <w:marLeft w:val="446"/>
          <w:marRight w:val="0"/>
          <w:marTop w:val="0"/>
          <w:marBottom w:val="0"/>
          <w:divBdr>
            <w:top w:val="none" w:sz="0" w:space="0" w:color="auto"/>
            <w:left w:val="none" w:sz="0" w:space="0" w:color="auto"/>
            <w:bottom w:val="none" w:sz="0" w:space="0" w:color="auto"/>
            <w:right w:val="none" w:sz="0" w:space="0" w:color="auto"/>
          </w:divBdr>
        </w:div>
        <w:div w:id="1337463593">
          <w:marLeft w:val="446"/>
          <w:marRight w:val="0"/>
          <w:marTop w:val="0"/>
          <w:marBottom w:val="0"/>
          <w:divBdr>
            <w:top w:val="none" w:sz="0" w:space="0" w:color="auto"/>
            <w:left w:val="none" w:sz="0" w:space="0" w:color="auto"/>
            <w:bottom w:val="none" w:sz="0" w:space="0" w:color="auto"/>
            <w:right w:val="none" w:sz="0" w:space="0" w:color="auto"/>
          </w:divBdr>
        </w:div>
        <w:div w:id="1642729022">
          <w:marLeft w:val="446"/>
          <w:marRight w:val="0"/>
          <w:marTop w:val="0"/>
          <w:marBottom w:val="0"/>
          <w:divBdr>
            <w:top w:val="none" w:sz="0" w:space="0" w:color="auto"/>
            <w:left w:val="none" w:sz="0" w:space="0" w:color="auto"/>
            <w:bottom w:val="none" w:sz="0" w:space="0" w:color="auto"/>
            <w:right w:val="none" w:sz="0" w:space="0" w:color="auto"/>
          </w:divBdr>
        </w:div>
      </w:divsChild>
    </w:div>
    <w:div w:id="1908104519">
      <w:bodyDiv w:val="1"/>
      <w:marLeft w:val="0"/>
      <w:marRight w:val="0"/>
      <w:marTop w:val="0"/>
      <w:marBottom w:val="0"/>
      <w:divBdr>
        <w:top w:val="none" w:sz="0" w:space="0" w:color="auto"/>
        <w:left w:val="none" w:sz="0" w:space="0" w:color="auto"/>
        <w:bottom w:val="none" w:sz="0" w:space="0" w:color="auto"/>
        <w:right w:val="none" w:sz="0" w:space="0" w:color="auto"/>
      </w:divBdr>
    </w:div>
    <w:div w:id="1923484856">
      <w:bodyDiv w:val="1"/>
      <w:marLeft w:val="0"/>
      <w:marRight w:val="0"/>
      <w:marTop w:val="0"/>
      <w:marBottom w:val="0"/>
      <w:divBdr>
        <w:top w:val="none" w:sz="0" w:space="0" w:color="auto"/>
        <w:left w:val="none" w:sz="0" w:space="0" w:color="auto"/>
        <w:bottom w:val="none" w:sz="0" w:space="0" w:color="auto"/>
        <w:right w:val="none" w:sz="0" w:space="0" w:color="auto"/>
      </w:divBdr>
    </w:div>
    <w:div w:id="207823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lh@dosp.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lh@dosp.org" TargetMode="External"/><Relationship Id="rId4" Type="http://schemas.openxmlformats.org/officeDocument/2006/relationships/settings" Target="settings.xml"/><Relationship Id="rId9" Type="http://schemas.openxmlformats.org/officeDocument/2006/relationships/hyperlink" Target="mailto:tlh@dos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C568-BBD5-4264-B0D7-471BBC60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2068</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Margaret A. Becker</cp:lastModifiedBy>
  <cp:revision>2</cp:revision>
  <cp:lastPrinted>2019-08-11T12:55:00Z</cp:lastPrinted>
  <dcterms:created xsi:type="dcterms:W3CDTF">2019-10-01T20:23:00Z</dcterms:created>
  <dcterms:modified xsi:type="dcterms:W3CDTF">2019-10-01T20:23:00Z</dcterms:modified>
</cp:coreProperties>
</file>